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20C" w14:textId="4644379F" w:rsidR="007C3C06" w:rsidRPr="00674480" w:rsidRDefault="007C3C06">
      <w:pPr>
        <w:rPr>
          <w:lang w:val="lt-LT"/>
        </w:rPr>
      </w:pPr>
    </w:p>
    <w:p w14:paraId="3F616DD2" w14:textId="7BCAD06B" w:rsidR="007C3C06" w:rsidRDefault="007C3C06">
      <w:r>
        <w:t xml:space="preserve"> </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688"/>
        <w:gridCol w:w="1860"/>
        <w:gridCol w:w="1860"/>
      </w:tblGrid>
      <w:tr w:rsidR="00AD3753" w:rsidRPr="00F36064" w14:paraId="1AE5B0C7" w14:textId="77777777" w:rsidTr="00AD3753">
        <w:trPr>
          <w:trHeight w:val="435"/>
        </w:trPr>
        <w:tc>
          <w:tcPr>
            <w:tcW w:w="5387" w:type="dxa"/>
            <w:vMerge w:val="restart"/>
            <w:tcBorders>
              <w:right w:val="single" w:sz="4" w:space="0" w:color="auto"/>
            </w:tcBorders>
          </w:tcPr>
          <w:p w14:paraId="088D170B" w14:textId="48ABAE25" w:rsidR="00AD3753" w:rsidRDefault="00AD3753">
            <w:permStart w:id="2141411984" w:edGrp="everyone" w:colFirst="2" w:colLast="2"/>
            <w:r>
              <w:rPr>
                <w:noProof/>
              </w:rPr>
              <w:drawing>
                <wp:inline distT="0" distB="0" distL="0" distR="0" wp14:anchorId="7D4495E2" wp14:editId="4B36F424">
                  <wp:extent cx="2819400" cy="5523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myk.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9818" cy="581865"/>
                          </a:xfrm>
                          <a:prstGeom prst="rect">
                            <a:avLst/>
                          </a:prstGeom>
                        </pic:spPr>
                      </pic:pic>
                    </a:graphicData>
                  </a:graphic>
                </wp:inline>
              </w:drawing>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555CD765" w14:textId="6FE7F198" w:rsidR="00AD3753" w:rsidRPr="00AD3753" w:rsidRDefault="00AD3753" w:rsidP="00AD3753">
            <w:pPr>
              <w:jc w:val="center"/>
              <w:rPr>
                <w:b/>
                <w:bCs/>
                <w:sz w:val="20"/>
                <w:szCs w:val="20"/>
              </w:rPr>
            </w:pPr>
            <w:r w:rsidRPr="00AD3753">
              <w:rPr>
                <w:b/>
                <w:bCs/>
                <w:sz w:val="20"/>
                <w:szCs w:val="20"/>
              </w:rPr>
              <w:t>Turizmo paslaugų teikimo sutartis Nr.:</w:t>
            </w:r>
          </w:p>
        </w:tc>
        <w:tc>
          <w:tcPr>
            <w:tcW w:w="1860" w:type="dxa"/>
            <w:tcBorders>
              <w:top w:val="single" w:sz="4" w:space="0" w:color="auto"/>
              <w:left w:val="single" w:sz="4" w:space="0" w:color="auto"/>
              <w:bottom w:val="single" w:sz="4" w:space="0" w:color="auto"/>
              <w:right w:val="single" w:sz="4" w:space="0" w:color="auto"/>
            </w:tcBorders>
            <w:vAlign w:val="center"/>
          </w:tcPr>
          <w:p w14:paraId="27B9B872" w14:textId="49BCE9C1" w:rsidR="00AD3753" w:rsidRPr="00AD3753" w:rsidRDefault="00AD3753" w:rsidP="00AD3753">
            <w:pPr>
              <w:jc w:val="center"/>
              <w:rPr>
                <w:b/>
                <w:bCs/>
              </w:rPr>
            </w:pPr>
          </w:p>
        </w:tc>
      </w:tr>
      <w:tr w:rsidR="00AD3753" w:rsidRPr="00F36064" w14:paraId="5073B3CC" w14:textId="77777777" w:rsidTr="00AD3753">
        <w:trPr>
          <w:trHeight w:val="85"/>
        </w:trPr>
        <w:tc>
          <w:tcPr>
            <w:tcW w:w="5387" w:type="dxa"/>
            <w:vMerge/>
            <w:tcBorders>
              <w:right w:val="single" w:sz="4" w:space="0" w:color="auto"/>
            </w:tcBorders>
          </w:tcPr>
          <w:p w14:paraId="0AA08729" w14:textId="77777777" w:rsidR="00AD3753" w:rsidRDefault="00AD3753">
            <w:pPr>
              <w:rPr>
                <w:noProof/>
              </w:rPr>
            </w:pPr>
            <w:permStart w:id="864298861" w:edGrp="everyone" w:colFirst="3" w:colLast="3"/>
            <w:permStart w:id="565462337" w:edGrp="everyone" w:colFirst="2" w:colLast="2"/>
            <w:permStart w:id="494481374" w:edGrp="everyone" w:colFirst="1" w:colLast="1"/>
            <w:permEnd w:id="2141411984"/>
          </w:p>
        </w:tc>
        <w:tc>
          <w:tcPr>
            <w:tcW w:w="1688" w:type="dxa"/>
            <w:tcBorders>
              <w:top w:val="single" w:sz="4" w:space="0" w:color="auto"/>
              <w:left w:val="single" w:sz="4" w:space="0" w:color="auto"/>
              <w:bottom w:val="single" w:sz="4" w:space="0" w:color="auto"/>
              <w:right w:val="single" w:sz="4" w:space="0" w:color="auto"/>
            </w:tcBorders>
            <w:vAlign w:val="center"/>
          </w:tcPr>
          <w:p w14:paraId="310C5DEE" w14:textId="34BE855B" w:rsidR="00AD3753" w:rsidRPr="00F36064" w:rsidRDefault="00AD3753" w:rsidP="00AD3753">
            <w:pPr>
              <w:jc w:val="center"/>
            </w:pPr>
          </w:p>
        </w:tc>
        <w:tc>
          <w:tcPr>
            <w:tcW w:w="1860" w:type="dxa"/>
            <w:tcBorders>
              <w:top w:val="single" w:sz="4" w:space="0" w:color="auto"/>
              <w:left w:val="single" w:sz="4" w:space="0" w:color="auto"/>
              <w:bottom w:val="single" w:sz="4" w:space="0" w:color="auto"/>
              <w:right w:val="single" w:sz="4" w:space="0" w:color="auto"/>
            </w:tcBorders>
            <w:vAlign w:val="center"/>
          </w:tcPr>
          <w:p w14:paraId="427C4EA6" w14:textId="617DDE1A" w:rsidR="00AD3753" w:rsidRPr="000131F6" w:rsidRDefault="00AD3753" w:rsidP="00AD3753">
            <w:pPr>
              <w:jc w:val="center"/>
              <w:rPr>
                <w:lang w:val="lt-LT"/>
              </w:rPr>
            </w:pPr>
          </w:p>
        </w:tc>
        <w:tc>
          <w:tcPr>
            <w:tcW w:w="1860" w:type="dxa"/>
            <w:tcBorders>
              <w:top w:val="single" w:sz="4" w:space="0" w:color="auto"/>
              <w:left w:val="single" w:sz="4" w:space="0" w:color="auto"/>
              <w:bottom w:val="single" w:sz="4" w:space="0" w:color="auto"/>
              <w:right w:val="single" w:sz="4" w:space="0" w:color="auto"/>
            </w:tcBorders>
            <w:vAlign w:val="center"/>
          </w:tcPr>
          <w:p w14:paraId="4B6DDAE7" w14:textId="050D703B" w:rsidR="00AD3753" w:rsidRPr="00F36064" w:rsidRDefault="00AD3753" w:rsidP="00AD3753">
            <w:pPr>
              <w:jc w:val="center"/>
            </w:pPr>
          </w:p>
        </w:tc>
      </w:tr>
      <w:permEnd w:id="864298861"/>
      <w:permEnd w:id="565462337"/>
      <w:permEnd w:id="494481374"/>
    </w:tbl>
    <w:p w14:paraId="6A29CB36" w14:textId="77777777" w:rsidR="00DE6147" w:rsidRDefault="00DE6147"/>
    <w:tbl>
      <w:tblPr>
        <w:tblStyle w:val="TableGrid"/>
        <w:tblW w:w="0" w:type="auto"/>
        <w:tblLook w:val="04A0" w:firstRow="1" w:lastRow="0" w:firstColumn="1" w:lastColumn="0" w:noHBand="0" w:noVBand="1"/>
      </w:tblPr>
      <w:tblGrid>
        <w:gridCol w:w="5395"/>
        <w:gridCol w:w="2697"/>
        <w:gridCol w:w="2698"/>
      </w:tblGrid>
      <w:tr w:rsidR="003031C7" w14:paraId="55183A35" w14:textId="77777777" w:rsidTr="00993263">
        <w:trPr>
          <w:trHeight w:val="1782"/>
        </w:trPr>
        <w:tc>
          <w:tcPr>
            <w:tcW w:w="5395" w:type="dxa"/>
            <w:vMerge w:val="restart"/>
            <w:vAlign w:val="center"/>
          </w:tcPr>
          <w:p w14:paraId="41ACB686" w14:textId="3CA0FEAA" w:rsidR="003031C7" w:rsidRPr="00BF1A31" w:rsidRDefault="003031C7" w:rsidP="00DE6147">
            <w:pPr>
              <w:rPr>
                <w:b/>
                <w:lang w:val="lt-LT"/>
              </w:rPr>
            </w:pPr>
            <w:r w:rsidRPr="00BF1A31">
              <w:rPr>
                <w:b/>
                <w:lang w:val="lt-LT"/>
              </w:rPr>
              <w:t>UAB „Alfaturas“</w:t>
            </w:r>
          </w:p>
          <w:p w14:paraId="19E3119E" w14:textId="77777777" w:rsidR="003031C7" w:rsidRPr="00967768" w:rsidRDefault="003031C7" w:rsidP="00DE6147">
            <w:pPr>
              <w:rPr>
                <w:sz w:val="20"/>
                <w:szCs w:val="20"/>
                <w:lang w:val="lt-LT"/>
              </w:rPr>
            </w:pPr>
            <w:r w:rsidRPr="00967768">
              <w:rPr>
                <w:sz w:val="20"/>
                <w:szCs w:val="20"/>
                <w:lang w:val="lt-LT"/>
              </w:rPr>
              <w:t>Įm. kodas 125910351</w:t>
            </w:r>
          </w:p>
          <w:p w14:paraId="37279332" w14:textId="77777777" w:rsidR="003031C7" w:rsidRPr="00967768" w:rsidRDefault="003031C7" w:rsidP="00DE6147">
            <w:pPr>
              <w:rPr>
                <w:sz w:val="20"/>
                <w:szCs w:val="20"/>
                <w:lang w:val="lt-LT"/>
              </w:rPr>
            </w:pPr>
            <w:r w:rsidRPr="00967768">
              <w:rPr>
                <w:sz w:val="20"/>
                <w:szCs w:val="20"/>
                <w:lang w:val="lt-LT"/>
              </w:rPr>
              <w:t>AB Swedbank LT227300010127968268</w:t>
            </w:r>
          </w:p>
          <w:p w14:paraId="0446B2DE" w14:textId="77777777" w:rsidR="003031C7" w:rsidRPr="00967768" w:rsidRDefault="003031C7" w:rsidP="00DE6147">
            <w:pPr>
              <w:rPr>
                <w:sz w:val="20"/>
                <w:szCs w:val="20"/>
                <w:lang w:val="lt-LT"/>
              </w:rPr>
            </w:pPr>
            <w:r w:rsidRPr="00967768">
              <w:rPr>
                <w:sz w:val="20"/>
                <w:szCs w:val="20"/>
                <w:lang w:val="lt-LT"/>
              </w:rPr>
              <w:t>SEB bankas LT587044060007967216</w:t>
            </w:r>
          </w:p>
          <w:p w14:paraId="2748AFFD" w14:textId="77777777" w:rsidR="003031C7" w:rsidRPr="00967768" w:rsidRDefault="003031C7" w:rsidP="00DE6147">
            <w:pPr>
              <w:rPr>
                <w:sz w:val="20"/>
                <w:szCs w:val="20"/>
              </w:rPr>
            </w:pPr>
            <w:r w:rsidRPr="00967768">
              <w:rPr>
                <w:sz w:val="20"/>
                <w:szCs w:val="20"/>
                <w:lang w:val="lt-LT"/>
              </w:rPr>
              <w:t xml:space="preserve">Luminor </w:t>
            </w:r>
            <w:r w:rsidRPr="00967768">
              <w:rPr>
                <w:sz w:val="20"/>
                <w:szCs w:val="20"/>
              </w:rPr>
              <w:t>LT184010049500269589</w:t>
            </w:r>
          </w:p>
          <w:p w14:paraId="2A943F60" w14:textId="77777777" w:rsidR="003031C7" w:rsidRPr="00967768" w:rsidRDefault="003031C7" w:rsidP="00DE6147">
            <w:pPr>
              <w:rPr>
                <w:sz w:val="20"/>
                <w:szCs w:val="20"/>
                <w:lang w:val="lt-LT"/>
              </w:rPr>
            </w:pPr>
            <w:r w:rsidRPr="00967768">
              <w:rPr>
                <w:sz w:val="20"/>
                <w:szCs w:val="20"/>
                <w:lang w:val="lt-LT"/>
              </w:rPr>
              <w:t>A. Smetonos 7A-14, Vilnius</w:t>
            </w:r>
          </w:p>
          <w:p w14:paraId="144FFDC6" w14:textId="1CC5E178" w:rsidR="003031C7" w:rsidRPr="00993263" w:rsidRDefault="003031C7" w:rsidP="00DE6147">
            <w:pPr>
              <w:rPr>
                <w:sz w:val="20"/>
                <w:szCs w:val="20"/>
              </w:rPr>
            </w:pPr>
            <w:r w:rsidRPr="00967768">
              <w:rPr>
                <w:sz w:val="20"/>
                <w:szCs w:val="20"/>
                <w:lang w:val="lt-LT"/>
              </w:rPr>
              <w:t>Tel. +370 5 2691680</w:t>
            </w:r>
            <w:r w:rsidR="00993263">
              <w:rPr>
                <w:sz w:val="20"/>
                <w:szCs w:val="20"/>
                <w:lang w:val="lt-LT"/>
              </w:rPr>
              <w:t xml:space="preserve">, el.p. </w:t>
            </w:r>
            <w:hyperlink r:id="rId7" w:history="1">
              <w:r w:rsidR="00993263" w:rsidRPr="00993263">
                <w:rPr>
                  <w:rStyle w:val="Hyperlink"/>
                  <w:color w:val="auto"/>
                  <w:sz w:val="20"/>
                  <w:szCs w:val="20"/>
                  <w:u w:val="none"/>
                  <w:lang w:val="lt-LT"/>
                </w:rPr>
                <w:t>atostogos</w:t>
              </w:r>
              <w:r w:rsidR="00993263" w:rsidRPr="00993263">
                <w:rPr>
                  <w:rStyle w:val="Hyperlink"/>
                  <w:color w:val="auto"/>
                  <w:sz w:val="20"/>
                  <w:szCs w:val="20"/>
                  <w:u w:val="none"/>
                </w:rPr>
                <w:t>@alfaturas.lt</w:t>
              </w:r>
            </w:hyperlink>
            <w:r w:rsidR="00993263" w:rsidRPr="00993263">
              <w:t xml:space="preserve"> </w:t>
            </w:r>
          </w:p>
          <w:p w14:paraId="5BC75BBC" w14:textId="64041450" w:rsidR="003031C7" w:rsidRPr="00BF1A31" w:rsidRDefault="003031C7" w:rsidP="00BF1A31">
            <w:pPr>
              <w:rPr>
                <w:sz w:val="20"/>
                <w:szCs w:val="20"/>
              </w:rPr>
            </w:pPr>
            <w:r w:rsidRPr="00BF1A31">
              <w:rPr>
                <w:sz w:val="20"/>
                <w:szCs w:val="20"/>
                <w:u w:val="single"/>
              </w:rPr>
              <w:t>http://www.kelioniu-agentura.lt</w:t>
            </w:r>
            <w:r w:rsidRPr="00BF1A31">
              <w:rPr>
                <w:sz w:val="20"/>
                <w:szCs w:val="20"/>
              </w:rPr>
              <w:t xml:space="preserve"> </w:t>
            </w:r>
            <w:r>
              <w:rPr>
                <w:sz w:val="20"/>
                <w:szCs w:val="20"/>
              </w:rPr>
              <w:t xml:space="preserve">  </w:t>
            </w:r>
            <w:r w:rsidRPr="00BF1A31">
              <w:rPr>
                <w:rFonts w:cs="Times New Roman"/>
                <w:sz w:val="20"/>
                <w:szCs w:val="20"/>
                <w:u w:val="single"/>
              </w:rPr>
              <w:t>http://www.alfaturas.lt</w:t>
            </w:r>
          </w:p>
          <w:p w14:paraId="70E9EC18" w14:textId="77777777" w:rsidR="003031C7" w:rsidRDefault="003031C7" w:rsidP="00993263"/>
        </w:tc>
        <w:tc>
          <w:tcPr>
            <w:tcW w:w="5395" w:type="dxa"/>
            <w:gridSpan w:val="2"/>
          </w:tcPr>
          <w:p w14:paraId="6EE880B7" w14:textId="03CDAE25" w:rsidR="003031C7" w:rsidRPr="00B02B48" w:rsidRDefault="003031C7" w:rsidP="00DE6147">
            <w:pPr>
              <w:rPr>
                <w:lang w:val="lt-LT"/>
              </w:rPr>
            </w:pPr>
            <w:r w:rsidRPr="00B02B48">
              <w:rPr>
                <w:b/>
                <w:lang w:val="lt-LT"/>
              </w:rPr>
              <w:t xml:space="preserve">Kelionių organizatorius </w:t>
            </w:r>
            <w:r w:rsidR="00B02B48" w:rsidRPr="00B02B48">
              <w:rPr>
                <w:b/>
                <w:lang w:val="lt-LT"/>
              </w:rPr>
              <w:t xml:space="preserve">Best Reisen Group </w:t>
            </w:r>
            <w:r w:rsidR="00B02B48">
              <w:rPr>
                <w:b/>
                <w:lang w:val="lt-LT"/>
              </w:rPr>
              <w:t>Sp. z o.o.</w:t>
            </w:r>
          </w:p>
          <w:p w14:paraId="689ED00F" w14:textId="7883B2A5" w:rsidR="003031C7" w:rsidRPr="00AA77B9" w:rsidRDefault="002A2A41" w:rsidP="00DE6147">
            <w:pPr>
              <w:rPr>
                <w:sz w:val="20"/>
                <w:szCs w:val="20"/>
                <w:lang w:val="lt-LT"/>
              </w:rPr>
            </w:pPr>
            <w:r>
              <w:rPr>
                <w:sz w:val="20"/>
                <w:szCs w:val="20"/>
                <w:lang w:val="lt-LT"/>
              </w:rPr>
              <w:t>Ul</w:t>
            </w:r>
            <w:r w:rsidR="00B02B48">
              <w:rPr>
                <w:sz w:val="20"/>
                <w:szCs w:val="20"/>
                <w:lang w:val="lt-LT"/>
              </w:rPr>
              <w:t xml:space="preserve">. </w:t>
            </w:r>
            <w:r w:rsidR="006B0D16">
              <w:rPr>
                <w:sz w:val="20"/>
                <w:szCs w:val="20"/>
                <w:lang w:val="lt-LT"/>
              </w:rPr>
              <w:t>Paryska</w:t>
            </w:r>
            <w:r w:rsidR="00B02B48">
              <w:rPr>
                <w:sz w:val="20"/>
                <w:szCs w:val="20"/>
                <w:lang w:val="lt-LT"/>
              </w:rPr>
              <w:t xml:space="preserve"> 2</w:t>
            </w:r>
            <w:r w:rsidR="006B0D16">
              <w:rPr>
                <w:sz w:val="20"/>
                <w:szCs w:val="20"/>
                <w:lang w:val="lt-LT"/>
              </w:rPr>
              <w:t>3a</w:t>
            </w:r>
            <w:r>
              <w:rPr>
                <w:sz w:val="20"/>
                <w:szCs w:val="20"/>
                <w:lang w:val="lt-LT"/>
              </w:rPr>
              <w:t>, 0</w:t>
            </w:r>
            <w:r w:rsidR="00B02B48">
              <w:rPr>
                <w:sz w:val="20"/>
                <w:szCs w:val="20"/>
                <w:lang w:val="lt-LT"/>
              </w:rPr>
              <w:t>3-9</w:t>
            </w:r>
            <w:r w:rsidR="006B0D16">
              <w:rPr>
                <w:sz w:val="20"/>
                <w:szCs w:val="20"/>
                <w:lang w:val="lt-LT"/>
              </w:rPr>
              <w:t>45</w:t>
            </w:r>
            <w:r w:rsidR="00993263">
              <w:rPr>
                <w:sz w:val="20"/>
                <w:szCs w:val="20"/>
                <w:lang w:val="lt-LT"/>
              </w:rPr>
              <w:t xml:space="preserve"> Varšuva, Lenkijos respublika</w:t>
            </w:r>
          </w:p>
          <w:p w14:paraId="2FA0B8BA" w14:textId="25BAE40B" w:rsidR="003031C7" w:rsidRPr="00993263" w:rsidRDefault="00993263" w:rsidP="00DE6147">
            <w:pPr>
              <w:rPr>
                <w:color w:val="000000" w:themeColor="text1"/>
                <w:sz w:val="20"/>
                <w:szCs w:val="20"/>
                <w:lang w:val="lt-LT"/>
              </w:rPr>
            </w:pPr>
            <w:r w:rsidRPr="00993263">
              <w:rPr>
                <w:rFonts w:cs="Times New Roman"/>
                <w:color w:val="000000" w:themeColor="text1"/>
                <w:sz w:val="20"/>
                <w:szCs w:val="20"/>
                <w:lang w:val="lt-LT"/>
              </w:rPr>
              <w:t xml:space="preserve">KRS </w:t>
            </w:r>
            <w:r w:rsidR="00B02B48">
              <w:rPr>
                <w:rFonts w:cs="Times New Roman"/>
                <w:color w:val="000000" w:themeColor="text1"/>
                <w:sz w:val="20"/>
                <w:szCs w:val="20"/>
                <w:lang w:val="lt-LT"/>
              </w:rPr>
              <w:t>000033185</w:t>
            </w:r>
            <w:r w:rsidRPr="00993263">
              <w:rPr>
                <w:rFonts w:cs="Times New Roman"/>
                <w:color w:val="000000" w:themeColor="text1"/>
                <w:sz w:val="20"/>
                <w:szCs w:val="20"/>
                <w:lang w:val="lt-LT"/>
              </w:rPr>
              <w:t xml:space="preserve">, NIP </w:t>
            </w:r>
            <w:r w:rsidR="00B02B48">
              <w:rPr>
                <w:rFonts w:cs="Times New Roman"/>
                <w:color w:val="000000" w:themeColor="text1"/>
                <w:sz w:val="20"/>
                <w:szCs w:val="20"/>
                <w:lang w:val="lt-LT"/>
              </w:rPr>
              <w:t>521</w:t>
            </w:r>
            <w:r w:rsidR="002A2A41">
              <w:rPr>
                <w:rFonts w:cs="Times New Roman"/>
                <w:color w:val="000000" w:themeColor="text1"/>
                <w:sz w:val="20"/>
                <w:szCs w:val="20"/>
                <w:lang w:val="lt-LT"/>
              </w:rPr>
              <w:t>-</w:t>
            </w:r>
            <w:r w:rsidR="00B02B48">
              <w:rPr>
                <w:rFonts w:cs="Times New Roman"/>
                <w:color w:val="000000" w:themeColor="text1"/>
                <w:sz w:val="20"/>
                <w:szCs w:val="20"/>
                <w:lang w:val="lt-LT"/>
              </w:rPr>
              <w:t>35</w:t>
            </w:r>
            <w:r w:rsidR="002A2A41">
              <w:rPr>
                <w:rFonts w:cs="Times New Roman"/>
                <w:color w:val="000000" w:themeColor="text1"/>
                <w:sz w:val="20"/>
                <w:szCs w:val="20"/>
                <w:lang w:val="lt-LT"/>
              </w:rPr>
              <w:t>-</w:t>
            </w:r>
            <w:r w:rsidR="00B02B48">
              <w:rPr>
                <w:rFonts w:cs="Times New Roman"/>
                <w:color w:val="000000" w:themeColor="text1"/>
                <w:sz w:val="20"/>
                <w:szCs w:val="20"/>
                <w:lang w:val="lt-LT"/>
              </w:rPr>
              <w:t>31</w:t>
            </w:r>
            <w:r w:rsidR="002A2A41">
              <w:rPr>
                <w:rFonts w:cs="Times New Roman"/>
                <w:color w:val="000000" w:themeColor="text1"/>
                <w:sz w:val="20"/>
                <w:szCs w:val="20"/>
                <w:lang w:val="lt-LT"/>
              </w:rPr>
              <w:t>-4</w:t>
            </w:r>
            <w:r w:rsidR="00B02B48">
              <w:rPr>
                <w:rFonts w:cs="Times New Roman"/>
                <w:color w:val="000000" w:themeColor="text1"/>
                <w:sz w:val="20"/>
                <w:szCs w:val="20"/>
                <w:lang w:val="lt-LT"/>
              </w:rPr>
              <w:t>97</w:t>
            </w:r>
            <w:r w:rsidRPr="00993263">
              <w:rPr>
                <w:rFonts w:cs="Times New Roman"/>
                <w:color w:val="000000" w:themeColor="text1"/>
                <w:sz w:val="20"/>
                <w:szCs w:val="20"/>
                <w:lang w:val="lt-LT"/>
              </w:rPr>
              <w:t xml:space="preserve">, REGON </w:t>
            </w:r>
            <w:r w:rsidR="002A2A41">
              <w:rPr>
                <w:rFonts w:cs="Times New Roman"/>
                <w:color w:val="000000" w:themeColor="text1"/>
                <w:sz w:val="20"/>
                <w:szCs w:val="20"/>
                <w:lang w:val="lt-LT"/>
              </w:rPr>
              <w:t>1</w:t>
            </w:r>
            <w:r w:rsidR="00B02B48">
              <w:rPr>
                <w:rFonts w:cs="Times New Roman"/>
                <w:color w:val="000000" w:themeColor="text1"/>
                <w:sz w:val="20"/>
                <w:szCs w:val="20"/>
                <w:lang w:val="lt-LT"/>
              </w:rPr>
              <w:t>41887554</w:t>
            </w:r>
            <w:r>
              <w:rPr>
                <w:rFonts w:cs="Times New Roman"/>
                <w:color w:val="000000" w:themeColor="text1"/>
                <w:sz w:val="20"/>
                <w:szCs w:val="20"/>
                <w:lang w:val="lt-LT"/>
              </w:rPr>
              <w:br/>
            </w:r>
            <w:r>
              <w:rPr>
                <w:color w:val="000000" w:themeColor="text1"/>
                <w:sz w:val="20"/>
                <w:szCs w:val="20"/>
                <w:lang w:val="lt-LT"/>
              </w:rPr>
              <w:t>Tel. +48</w:t>
            </w:r>
            <w:r w:rsidR="00B02B48">
              <w:rPr>
                <w:color w:val="000000" w:themeColor="text1"/>
                <w:sz w:val="20"/>
                <w:szCs w:val="20"/>
                <w:lang w:val="lt-LT"/>
              </w:rPr>
              <w:t> 604 917 183</w:t>
            </w:r>
            <w:r>
              <w:rPr>
                <w:color w:val="000000" w:themeColor="text1"/>
                <w:sz w:val="20"/>
                <w:szCs w:val="20"/>
                <w:lang w:val="lt-LT"/>
              </w:rPr>
              <w:t xml:space="preserve">, el. p. </w:t>
            </w:r>
            <w:r w:rsidR="00B02B48">
              <w:rPr>
                <w:color w:val="000000" w:themeColor="text1"/>
                <w:sz w:val="20"/>
                <w:szCs w:val="20"/>
                <w:lang w:val="lt-LT"/>
              </w:rPr>
              <w:t>rezerwacje</w:t>
            </w:r>
            <w:r w:rsidR="002A2A41" w:rsidRPr="009B754C">
              <w:rPr>
                <w:sz w:val="20"/>
                <w:szCs w:val="20"/>
                <w:lang w:val="lt-LT"/>
              </w:rPr>
              <w:t>@</w:t>
            </w:r>
            <w:r w:rsidR="00B02B48">
              <w:rPr>
                <w:sz w:val="20"/>
                <w:szCs w:val="20"/>
                <w:lang w:val="lt-LT"/>
              </w:rPr>
              <w:t>bestreisengroup</w:t>
            </w:r>
            <w:r w:rsidR="002A2A41" w:rsidRPr="009B754C">
              <w:rPr>
                <w:sz w:val="20"/>
                <w:szCs w:val="20"/>
                <w:lang w:val="lt-LT"/>
              </w:rPr>
              <w:t>.pl</w:t>
            </w:r>
            <w:r>
              <w:rPr>
                <w:color w:val="000000" w:themeColor="text1"/>
                <w:sz w:val="20"/>
                <w:szCs w:val="20"/>
                <w:lang w:val="lt-LT"/>
              </w:rPr>
              <w:t xml:space="preserve">, </w:t>
            </w:r>
            <w:r w:rsidR="001C388C" w:rsidRPr="001C388C">
              <w:rPr>
                <w:color w:val="000000" w:themeColor="text1"/>
                <w:sz w:val="20"/>
                <w:szCs w:val="20"/>
                <w:lang w:val="lt-LT"/>
              </w:rPr>
              <w:t>https://www.</w:t>
            </w:r>
            <w:r w:rsidR="00B02B48">
              <w:rPr>
                <w:color w:val="000000" w:themeColor="text1"/>
                <w:sz w:val="20"/>
                <w:szCs w:val="20"/>
                <w:lang w:val="lt-LT"/>
              </w:rPr>
              <w:t>bestreisengroup</w:t>
            </w:r>
            <w:r w:rsidR="001C388C" w:rsidRPr="001C388C">
              <w:rPr>
                <w:color w:val="000000" w:themeColor="text1"/>
                <w:sz w:val="20"/>
                <w:szCs w:val="20"/>
                <w:lang w:val="lt-LT"/>
              </w:rPr>
              <w:t>.pl</w:t>
            </w:r>
            <w:r>
              <w:rPr>
                <w:color w:val="000000" w:themeColor="text1"/>
                <w:sz w:val="20"/>
                <w:szCs w:val="20"/>
                <w:lang w:val="lt-LT"/>
              </w:rPr>
              <w:t xml:space="preserve"> </w:t>
            </w:r>
          </w:p>
          <w:p w14:paraId="43DB72EA" w14:textId="7BC2B3B2" w:rsidR="003031C7" w:rsidRPr="00AA77B9" w:rsidRDefault="003031C7" w:rsidP="00DE6147">
            <w:pPr>
              <w:rPr>
                <w:b/>
                <w:sz w:val="20"/>
                <w:szCs w:val="20"/>
                <w:lang w:val="lt-LT"/>
              </w:rPr>
            </w:pPr>
            <w:r w:rsidRPr="00AA77B9">
              <w:rPr>
                <w:b/>
                <w:sz w:val="20"/>
                <w:szCs w:val="20"/>
                <w:lang w:val="lt-LT"/>
              </w:rPr>
              <w:t>Kelionių organizatoriaus draudimo</w:t>
            </w:r>
            <w:r>
              <w:rPr>
                <w:b/>
                <w:sz w:val="20"/>
                <w:szCs w:val="20"/>
                <w:lang w:val="lt-LT"/>
              </w:rPr>
              <w:t xml:space="preserve"> </w:t>
            </w:r>
            <w:r w:rsidR="00DD6B88">
              <w:rPr>
                <w:b/>
                <w:sz w:val="20"/>
                <w:szCs w:val="20"/>
                <w:lang w:val="lt-LT"/>
              </w:rPr>
              <w:t>garantija:</w:t>
            </w:r>
          </w:p>
          <w:p w14:paraId="54D44F73" w14:textId="681F353A" w:rsidR="003031C7" w:rsidRPr="00677667" w:rsidRDefault="003031C7" w:rsidP="00DE6147">
            <w:pPr>
              <w:rPr>
                <w:b/>
                <w:bCs/>
                <w:sz w:val="20"/>
                <w:szCs w:val="20"/>
                <w:lang w:val="lt-LT"/>
              </w:rPr>
            </w:pPr>
            <w:r w:rsidRPr="00AA77B9">
              <w:rPr>
                <w:sz w:val="20"/>
                <w:szCs w:val="20"/>
                <w:lang w:val="lt-LT"/>
              </w:rPr>
              <w:t xml:space="preserve">Galioja: </w:t>
            </w:r>
            <w:r w:rsidRPr="00DE6147">
              <w:rPr>
                <w:b/>
                <w:sz w:val="20"/>
                <w:szCs w:val="20"/>
                <w:lang w:val="lt-LT"/>
              </w:rPr>
              <w:t>nuo 20</w:t>
            </w:r>
            <w:r w:rsidR="00DD6B88">
              <w:rPr>
                <w:b/>
                <w:sz w:val="20"/>
                <w:szCs w:val="20"/>
                <w:lang w:val="lt-LT"/>
              </w:rPr>
              <w:t>2</w:t>
            </w:r>
            <w:r w:rsidR="00542875">
              <w:rPr>
                <w:b/>
                <w:sz w:val="20"/>
                <w:szCs w:val="20"/>
                <w:lang w:val="lt-LT"/>
              </w:rPr>
              <w:t>3</w:t>
            </w:r>
            <w:r w:rsidR="00DD6B88">
              <w:rPr>
                <w:b/>
                <w:sz w:val="20"/>
                <w:szCs w:val="20"/>
                <w:lang w:val="lt-LT"/>
              </w:rPr>
              <w:t>.</w:t>
            </w:r>
            <w:r w:rsidRPr="00DE6147">
              <w:rPr>
                <w:b/>
                <w:sz w:val="20"/>
                <w:szCs w:val="20"/>
                <w:lang w:val="lt-LT"/>
              </w:rPr>
              <w:t>0</w:t>
            </w:r>
            <w:r w:rsidR="00B02B48">
              <w:rPr>
                <w:b/>
                <w:sz w:val="20"/>
                <w:szCs w:val="20"/>
                <w:lang w:val="lt-LT"/>
              </w:rPr>
              <w:t>6</w:t>
            </w:r>
            <w:r w:rsidR="00DD6B88">
              <w:rPr>
                <w:b/>
                <w:sz w:val="20"/>
                <w:szCs w:val="20"/>
                <w:lang w:val="lt-LT"/>
              </w:rPr>
              <w:t>.</w:t>
            </w:r>
            <w:r w:rsidR="00B02B48">
              <w:rPr>
                <w:b/>
                <w:sz w:val="20"/>
                <w:szCs w:val="20"/>
                <w:lang w:val="lt-LT"/>
              </w:rPr>
              <w:t>29</w:t>
            </w:r>
            <w:r w:rsidRPr="00DE6147">
              <w:rPr>
                <w:b/>
                <w:sz w:val="20"/>
                <w:szCs w:val="20"/>
                <w:lang w:val="lt-LT"/>
              </w:rPr>
              <w:t xml:space="preserve"> iki 202</w:t>
            </w:r>
            <w:r w:rsidR="00542875">
              <w:rPr>
                <w:b/>
                <w:sz w:val="20"/>
                <w:szCs w:val="20"/>
                <w:lang w:val="lt-LT"/>
              </w:rPr>
              <w:t>4</w:t>
            </w:r>
            <w:r w:rsidR="00DD6B88">
              <w:rPr>
                <w:b/>
                <w:sz w:val="20"/>
                <w:szCs w:val="20"/>
                <w:lang w:val="lt-LT"/>
              </w:rPr>
              <w:t>.</w:t>
            </w:r>
            <w:r w:rsidRPr="00DE6147">
              <w:rPr>
                <w:b/>
                <w:sz w:val="20"/>
                <w:szCs w:val="20"/>
                <w:lang w:val="lt-LT"/>
              </w:rPr>
              <w:t>0</w:t>
            </w:r>
            <w:r w:rsidR="00B02B48">
              <w:rPr>
                <w:b/>
                <w:sz w:val="20"/>
                <w:szCs w:val="20"/>
                <w:lang w:val="lt-LT"/>
              </w:rPr>
              <w:t>6</w:t>
            </w:r>
            <w:r w:rsidR="00DD6B88">
              <w:rPr>
                <w:b/>
                <w:sz w:val="20"/>
                <w:szCs w:val="20"/>
                <w:lang w:val="lt-LT"/>
              </w:rPr>
              <w:t>.</w:t>
            </w:r>
            <w:r w:rsidR="00B02B48">
              <w:rPr>
                <w:b/>
                <w:sz w:val="20"/>
                <w:szCs w:val="20"/>
                <w:lang w:val="lt-LT"/>
              </w:rPr>
              <w:t>28</w:t>
            </w:r>
          </w:p>
          <w:p w14:paraId="6FF8E3D0" w14:textId="1B61B013" w:rsidR="003031C7" w:rsidRPr="00677667" w:rsidRDefault="003031C7" w:rsidP="00DE6147">
            <w:pPr>
              <w:rPr>
                <w:b/>
                <w:bCs/>
                <w:sz w:val="20"/>
                <w:szCs w:val="20"/>
                <w:lang w:val="lt-LT"/>
              </w:rPr>
            </w:pPr>
            <w:r w:rsidRPr="00AA77B9">
              <w:rPr>
                <w:sz w:val="20"/>
                <w:szCs w:val="20"/>
                <w:lang w:val="lt-LT"/>
              </w:rPr>
              <w:t xml:space="preserve">Išdavė: </w:t>
            </w:r>
            <w:r w:rsidR="00677667" w:rsidRPr="006B0D16">
              <w:rPr>
                <w:b/>
                <w:bCs/>
                <w:sz w:val="20"/>
                <w:szCs w:val="20"/>
                <w:lang w:val="lt-LT"/>
              </w:rPr>
              <w:t xml:space="preserve">UNIQA Towarzystwo </w:t>
            </w:r>
            <w:r w:rsidR="00B02B48" w:rsidRPr="006B0D16">
              <w:rPr>
                <w:b/>
                <w:bCs/>
                <w:sz w:val="20"/>
                <w:szCs w:val="20"/>
                <w:lang w:val="lt-LT"/>
              </w:rPr>
              <w:t>Ubezpieczenia S.A.</w:t>
            </w:r>
          </w:p>
          <w:p w14:paraId="59135106" w14:textId="64E48C6B" w:rsidR="003031C7" w:rsidRPr="003031C7" w:rsidRDefault="003031C7" w:rsidP="003031C7">
            <w:pPr>
              <w:rPr>
                <w:sz w:val="20"/>
                <w:szCs w:val="20"/>
              </w:rPr>
            </w:pPr>
            <w:r w:rsidRPr="00AA77B9">
              <w:rPr>
                <w:sz w:val="20"/>
                <w:szCs w:val="20"/>
                <w:lang w:val="lt-LT"/>
              </w:rPr>
              <w:t xml:space="preserve">Bendra draudimo suma: </w:t>
            </w:r>
            <w:r w:rsidR="00542875" w:rsidRPr="00542875">
              <w:rPr>
                <w:b/>
                <w:bCs/>
                <w:sz w:val="20"/>
                <w:szCs w:val="20"/>
                <w:lang w:val="lt-LT"/>
              </w:rPr>
              <w:t>10</w:t>
            </w:r>
            <w:r w:rsidR="005879AB" w:rsidRPr="00677667">
              <w:rPr>
                <w:b/>
                <w:sz w:val="20"/>
                <w:szCs w:val="20"/>
                <w:lang w:val="lt-LT"/>
              </w:rPr>
              <w:t> </w:t>
            </w:r>
            <w:r w:rsidR="00542875">
              <w:rPr>
                <w:b/>
                <w:sz w:val="20"/>
                <w:szCs w:val="20"/>
                <w:lang w:val="lt-LT"/>
              </w:rPr>
              <w:t>6</w:t>
            </w:r>
            <w:r w:rsidR="006B0D16">
              <w:rPr>
                <w:b/>
                <w:sz w:val="20"/>
                <w:szCs w:val="20"/>
                <w:lang w:val="lt-LT"/>
              </w:rPr>
              <w:t>80</w:t>
            </w:r>
            <w:r w:rsidR="005879AB">
              <w:rPr>
                <w:b/>
                <w:sz w:val="20"/>
                <w:szCs w:val="20"/>
                <w:lang w:val="lt-LT"/>
              </w:rPr>
              <w:t> 000 PLN</w:t>
            </w:r>
          </w:p>
        </w:tc>
      </w:tr>
      <w:tr w:rsidR="003031C7" w14:paraId="5C3E1D02" w14:textId="77777777" w:rsidTr="00993263">
        <w:trPr>
          <w:trHeight w:val="366"/>
        </w:trPr>
        <w:tc>
          <w:tcPr>
            <w:tcW w:w="5395" w:type="dxa"/>
            <w:vMerge/>
            <w:vAlign w:val="center"/>
          </w:tcPr>
          <w:p w14:paraId="53D42AFF" w14:textId="77777777" w:rsidR="003031C7" w:rsidRPr="00BF1A31" w:rsidRDefault="003031C7" w:rsidP="00DE6147">
            <w:pPr>
              <w:rPr>
                <w:b/>
                <w:lang w:val="lt-LT"/>
              </w:rPr>
            </w:pPr>
            <w:permStart w:id="1962759640" w:edGrp="everyone" w:colFirst="2" w:colLast="2"/>
          </w:p>
        </w:tc>
        <w:tc>
          <w:tcPr>
            <w:tcW w:w="2697" w:type="dxa"/>
            <w:vAlign w:val="center"/>
          </w:tcPr>
          <w:p w14:paraId="47FAC17B" w14:textId="7E6F501F" w:rsidR="003031C7" w:rsidRPr="00AD3753" w:rsidRDefault="003031C7" w:rsidP="00AD3753">
            <w:pPr>
              <w:jc w:val="center"/>
              <w:rPr>
                <w:b/>
                <w:sz w:val="22"/>
                <w:szCs w:val="22"/>
                <w:lang w:val="lt-LT"/>
              </w:rPr>
            </w:pPr>
            <w:r w:rsidRPr="00AD3753">
              <w:rPr>
                <w:b/>
                <w:sz w:val="22"/>
                <w:szCs w:val="22"/>
                <w:lang w:val="lt-LT"/>
              </w:rPr>
              <w:t>Agentūra - tarpininkė</w:t>
            </w:r>
          </w:p>
        </w:tc>
        <w:tc>
          <w:tcPr>
            <w:tcW w:w="2698" w:type="dxa"/>
            <w:vAlign w:val="center"/>
          </w:tcPr>
          <w:p w14:paraId="0D825686" w14:textId="60645275" w:rsidR="003031C7" w:rsidRPr="000131F6" w:rsidRDefault="003031C7" w:rsidP="00154A2D">
            <w:pPr>
              <w:jc w:val="center"/>
              <w:rPr>
                <w:bCs/>
                <w:sz w:val="22"/>
                <w:szCs w:val="22"/>
                <w:lang w:val="lt-LT"/>
              </w:rPr>
            </w:pPr>
          </w:p>
        </w:tc>
      </w:tr>
      <w:tr w:rsidR="003031C7" w14:paraId="3789F9B0" w14:textId="77777777" w:rsidTr="00993263">
        <w:trPr>
          <w:trHeight w:val="363"/>
        </w:trPr>
        <w:tc>
          <w:tcPr>
            <w:tcW w:w="5395" w:type="dxa"/>
            <w:vMerge/>
            <w:vAlign w:val="center"/>
          </w:tcPr>
          <w:p w14:paraId="27CBFC9D" w14:textId="77777777" w:rsidR="003031C7" w:rsidRPr="00BF1A31" w:rsidRDefault="003031C7" w:rsidP="00DE6147">
            <w:pPr>
              <w:rPr>
                <w:b/>
                <w:lang w:val="lt-LT"/>
              </w:rPr>
            </w:pPr>
            <w:permStart w:id="889603691" w:edGrp="everyone" w:colFirst="2" w:colLast="2"/>
            <w:permEnd w:id="1962759640"/>
          </w:p>
        </w:tc>
        <w:tc>
          <w:tcPr>
            <w:tcW w:w="2697" w:type="dxa"/>
            <w:vAlign w:val="center"/>
          </w:tcPr>
          <w:p w14:paraId="394B53C5" w14:textId="41B2E763" w:rsidR="003031C7" w:rsidRPr="00AD3753" w:rsidRDefault="003031C7" w:rsidP="00AD3753">
            <w:pPr>
              <w:jc w:val="center"/>
              <w:rPr>
                <w:b/>
                <w:sz w:val="22"/>
                <w:szCs w:val="22"/>
                <w:lang w:val="lt-LT"/>
              </w:rPr>
            </w:pPr>
            <w:r w:rsidRPr="00AD3753">
              <w:rPr>
                <w:b/>
                <w:sz w:val="22"/>
                <w:szCs w:val="22"/>
                <w:lang w:val="lt-LT"/>
              </w:rPr>
              <w:t>Darbuotojas:</w:t>
            </w:r>
          </w:p>
        </w:tc>
        <w:tc>
          <w:tcPr>
            <w:tcW w:w="2698" w:type="dxa"/>
            <w:vAlign w:val="center"/>
          </w:tcPr>
          <w:p w14:paraId="57A6DD70" w14:textId="16547E7C" w:rsidR="003031C7" w:rsidRPr="000131F6" w:rsidRDefault="003031C7" w:rsidP="00AD3753">
            <w:pPr>
              <w:jc w:val="center"/>
              <w:rPr>
                <w:bCs/>
                <w:sz w:val="22"/>
                <w:szCs w:val="22"/>
                <w:lang w:val="lt-LT"/>
              </w:rPr>
            </w:pPr>
          </w:p>
        </w:tc>
      </w:tr>
      <w:tr w:rsidR="003031C7" w14:paraId="0F7C8390" w14:textId="77777777" w:rsidTr="00993263">
        <w:trPr>
          <w:trHeight w:val="363"/>
        </w:trPr>
        <w:tc>
          <w:tcPr>
            <w:tcW w:w="5395" w:type="dxa"/>
            <w:vMerge/>
            <w:vAlign w:val="center"/>
          </w:tcPr>
          <w:p w14:paraId="433CB346" w14:textId="77777777" w:rsidR="003031C7" w:rsidRPr="00BF1A31" w:rsidRDefault="003031C7" w:rsidP="00DE6147">
            <w:pPr>
              <w:rPr>
                <w:b/>
                <w:lang w:val="lt-LT"/>
              </w:rPr>
            </w:pPr>
            <w:permStart w:id="318118353" w:edGrp="everyone" w:colFirst="2" w:colLast="2"/>
            <w:permEnd w:id="889603691"/>
          </w:p>
        </w:tc>
        <w:tc>
          <w:tcPr>
            <w:tcW w:w="2697" w:type="dxa"/>
            <w:vAlign w:val="center"/>
          </w:tcPr>
          <w:p w14:paraId="7DB36FF0" w14:textId="68FCB4D9" w:rsidR="003031C7" w:rsidRPr="00AD3753" w:rsidRDefault="003031C7" w:rsidP="00AD3753">
            <w:pPr>
              <w:jc w:val="center"/>
              <w:rPr>
                <w:b/>
                <w:sz w:val="22"/>
                <w:szCs w:val="22"/>
                <w:lang w:val="lt-LT"/>
              </w:rPr>
            </w:pPr>
            <w:r w:rsidRPr="00AD3753">
              <w:rPr>
                <w:b/>
                <w:sz w:val="22"/>
                <w:szCs w:val="22"/>
                <w:lang w:val="lt-LT"/>
              </w:rPr>
              <w:t>El. Paštas:</w:t>
            </w:r>
          </w:p>
        </w:tc>
        <w:tc>
          <w:tcPr>
            <w:tcW w:w="2698" w:type="dxa"/>
            <w:vAlign w:val="center"/>
          </w:tcPr>
          <w:p w14:paraId="0AB65235" w14:textId="42851E8F" w:rsidR="003031C7" w:rsidRPr="000131F6" w:rsidRDefault="003031C7" w:rsidP="00AD3753">
            <w:pPr>
              <w:jc w:val="center"/>
              <w:rPr>
                <w:bCs/>
                <w:sz w:val="22"/>
                <w:szCs w:val="22"/>
              </w:rPr>
            </w:pPr>
          </w:p>
        </w:tc>
      </w:tr>
      <w:tr w:rsidR="003031C7" w14:paraId="771D959E" w14:textId="77777777" w:rsidTr="00993263">
        <w:trPr>
          <w:trHeight w:val="363"/>
        </w:trPr>
        <w:tc>
          <w:tcPr>
            <w:tcW w:w="5395" w:type="dxa"/>
            <w:vMerge/>
            <w:vAlign w:val="center"/>
          </w:tcPr>
          <w:p w14:paraId="36CFE9A7" w14:textId="77777777" w:rsidR="003031C7" w:rsidRPr="00BF1A31" w:rsidRDefault="003031C7" w:rsidP="00DE6147">
            <w:pPr>
              <w:rPr>
                <w:b/>
                <w:lang w:val="lt-LT"/>
              </w:rPr>
            </w:pPr>
            <w:permStart w:id="1432714180" w:edGrp="everyone" w:colFirst="2" w:colLast="2"/>
            <w:permEnd w:id="318118353"/>
          </w:p>
        </w:tc>
        <w:tc>
          <w:tcPr>
            <w:tcW w:w="2697" w:type="dxa"/>
            <w:vAlign w:val="center"/>
          </w:tcPr>
          <w:p w14:paraId="11592227" w14:textId="5CB44A2B" w:rsidR="003031C7" w:rsidRPr="00AD3753" w:rsidRDefault="003031C7" w:rsidP="00AD3753">
            <w:pPr>
              <w:jc w:val="center"/>
              <w:rPr>
                <w:b/>
                <w:sz w:val="22"/>
                <w:szCs w:val="22"/>
                <w:lang w:val="lt-LT"/>
              </w:rPr>
            </w:pPr>
            <w:r w:rsidRPr="00AD3753">
              <w:rPr>
                <w:b/>
                <w:sz w:val="22"/>
                <w:szCs w:val="22"/>
                <w:lang w:val="lt-LT"/>
              </w:rPr>
              <w:t>Kontaktinis tel.:</w:t>
            </w:r>
          </w:p>
        </w:tc>
        <w:tc>
          <w:tcPr>
            <w:tcW w:w="2698" w:type="dxa"/>
            <w:vAlign w:val="center"/>
          </w:tcPr>
          <w:p w14:paraId="61438A4D" w14:textId="07F220AE" w:rsidR="003031C7" w:rsidRPr="000131F6" w:rsidRDefault="003031C7" w:rsidP="00AD3753">
            <w:pPr>
              <w:jc w:val="center"/>
              <w:rPr>
                <w:bCs/>
                <w:sz w:val="22"/>
                <w:szCs w:val="22"/>
                <w:lang w:val="lt-LT"/>
              </w:rPr>
            </w:pPr>
          </w:p>
        </w:tc>
      </w:tr>
    </w:tbl>
    <w:permEnd w:id="1432714180"/>
    <w:p w14:paraId="4216B09E" w14:textId="6065C31D" w:rsidR="007C3C06" w:rsidRDefault="007C3C06">
      <w:r>
        <w:t xml:space="preserve">           </w:t>
      </w:r>
    </w:p>
    <w:p w14:paraId="78E07B1A" w14:textId="26C136F8" w:rsidR="007C3C06" w:rsidRPr="00F12C83" w:rsidRDefault="00F12C83" w:rsidP="00F12C83">
      <w:pPr>
        <w:spacing w:line="360" w:lineRule="auto"/>
        <w:jc w:val="center"/>
        <w:rPr>
          <w:b/>
        </w:rPr>
      </w:pPr>
      <w:r w:rsidRPr="00F12C83">
        <w:rPr>
          <w:b/>
        </w:rPr>
        <w:t>TURISTO (-Ų) DUOMENYS</w:t>
      </w:r>
    </w:p>
    <w:tbl>
      <w:tblPr>
        <w:tblStyle w:val="TableGrid"/>
        <w:tblW w:w="0" w:type="auto"/>
        <w:tblLook w:val="04A0" w:firstRow="1" w:lastRow="0" w:firstColumn="1" w:lastColumn="0" w:noHBand="0" w:noVBand="1"/>
      </w:tblPr>
      <w:tblGrid>
        <w:gridCol w:w="2158"/>
        <w:gridCol w:w="2158"/>
        <w:gridCol w:w="2158"/>
        <w:gridCol w:w="2158"/>
        <w:gridCol w:w="2158"/>
      </w:tblGrid>
      <w:tr w:rsidR="00F36064" w14:paraId="5EA297D1" w14:textId="77777777" w:rsidTr="00AF2213">
        <w:trPr>
          <w:trHeight w:val="530"/>
        </w:trPr>
        <w:tc>
          <w:tcPr>
            <w:tcW w:w="2158" w:type="dxa"/>
            <w:vAlign w:val="center"/>
          </w:tcPr>
          <w:p w14:paraId="52ACB2E7" w14:textId="7ECBE1DA" w:rsidR="00F36064" w:rsidRPr="00F12C83" w:rsidRDefault="00F36064" w:rsidP="00BE2096">
            <w:pPr>
              <w:jc w:val="center"/>
              <w:rPr>
                <w:b/>
                <w:sz w:val="22"/>
                <w:szCs w:val="22"/>
              </w:rPr>
            </w:pPr>
            <w:r w:rsidRPr="00F12C83">
              <w:rPr>
                <w:b/>
                <w:sz w:val="22"/>
                <w:szCs w:val="22"/>
              </w:rPr>
              <w:t>Turisto vardas</w:t>
            </w:r>
          </w:p>
        </w:tc>
        <w:tc>
          <w:tcPr>
            <w:tcW w:w="2158" w:type="dxa"/>
            <w:vAlign w:val="center"/>
          </w:tcPr>
          <w:p w14:paraId="46583636" w14:textId="4F7D8BD7" w:rsidR="00F36064" w:rsidRPr="00F12C83" w:rsidRDefault="00F36064" w:rsidP="00BE2096">
            <w:pPr>
              <w:jc w:val="center"/>
              <w:rPr>
                <w:b/>
                <w:sz w:val="22"/>
                <w:szCs w:val="22"/>
                <w:lang w:val="lt-LT"/>
              </w:rPr>
            </w:pPr>
            <w:r w:rsidRPr="00F12C83">
              <w:rPr>
                <w:b/>
                <w:sz w:val="22"/>
                <w:szCs w:val="22"/>
              </w:rPr>
              <w:t>Turisto pavard</w:t>
            </w:r>
            <w:r w:rsidRPr="00F12C83">
              <w:rPr>
                <w:b/>
                <w:sz w:val="22"/>
                <w:szCs w:val="22"/>
                <w:lang w:val="lt-LT"/>
              </w:rPr>
              <w:t>ė</w:t>
            </w:r>
          </w:p>
        </w:tc>
        <w:tc>
          <w:tcPr>
            <w:tcW w:w="2158" w:type="dxa"/>
            <w:vAlign w:val="center"/>
          </w:tcPr>
          <w:p w14:paraId="41249DD8" w14:textId="26D4869E" w:rsidR="00F36064" w:rsidRPr="00F12C83" w:rsidRDefault="00F36064" w:rsidP="00BE2096">
            <w:pPr>
              <w:jc w:val="center"/>
              <w:rPr>
                <w:b/>
                <w:sz w:val="22"/>
                <w:szCs w:val="22"/>
              </w:rPr>
            </w:pPr>
            <w:r w:rsidRPr="00F12C83">
              <w:rPr>
                <w:b/>
                <w:sz w:val="22"/>
                <w:szCs w:val="22"/>
              </w:rPr>
              <w:t>Gimimo data</w:t>
            </w:r>
          </w:p>
        </w:tc>
        <w:tc>
          <w:tcPr>
            <w:tcW w:w="2158" w:type="dxa"/>
            <w:vAlign w:val="center"/>
          </w:tcPr>
          <w:p w14:paraId="34C83459" w14:textId="10570561" w:rsidR="00F36064" w:rsidRPr="00F12C83" w:rsidRDefault="00F36064" w:rsidP="00BE2096">
            <w:pPr>
              <w:jc w:val="center"/>
              <w:rPr>
                <w:b/>
                <w:sz w:val="22"/>
                <w:szCs w:val="22"/>
              </w:rPr>
            </w:pPr>
            <w:r w:rsidRPr="00F12C83">
              <w:rPr>
                <w:b/>
                <w:sz w:val="22"/>
                <w:szCs w:val="22"/>
              </w:rPr>
              <w:t>Telefono nr.</w:t>
            </w:r>
          </w:p>
        </w:tc>
        <w:tc>
          <w:tcPr>
            <w:tcW w:w="2158" w:type="dxa"/>
            <w:vAlign w:val="center"/>
          </w:tcPr>
          <w:p w14:paraId="7F8CFBBE" w14:textId="21C5F0D0" w:rsidR="00F36064" w:rsidRPr="00F12C83" w:rsidRDefault="00F36064" w:rsidP="00BE2096">
            <w:pPr>
              <w:jc w:val="center"/>
              <w:rPr>
                <w:b/>
                <w:sz w:val="22"/>
                <w:szCs w:val="22"/>
              </w:rPr>
            </w:pPr>
            <w:r w:rsidRPr="00F12C83">
              <w:rPr>
                <w:b/>
                <w:sz w:val="22"/>
                <w:szCs w:val="22"/>
              </w:rPr>
              <w:t>El. pašto adresas</w:t>
            </w:r>
          </w:p>
        </w:tc>
      </w:tr>
      <w:tr w:rsidR="00F36064" w14:paraId="65C63415" w14:textId="77777777" w:rsidTr="004E0110">
        <w:tc>
          <w:tcPr>
            <w:tcW w:w="2158" w:type="dxa"/>
            <w:shd w:val="clear" w:color="auto" w:fill="auto"/>
            <w:vAlign w:val="center"/>
          </w:tcPr>
          <w:p w14:paraId="1EA70711" w14:textId="1A66D6DE" w:rsidR="00F36064" w:rsidRPr="00364E52" w:rsidRDefault="00F36064" w:rsidP="00BE2096">
            <w:pPr>
              <w:jc w:val="center"/>
              <w:rPr>
                <w:sz w:val="22"/>
                <w:szCs w:val="22"/>
              </w:rPr>
            </w:pPr>
            <w:permStart w:id="2094086243" w:edGrp="everyone" w:colFirst="4" w:colLast="4"/>
            <w:permStart w:id="935860019" w:edGrp="everyone" w:colFirst="3" w:colLast="3"/>
            <w:permStart w:id="782450476" w:edGrp="everyone" w:colFirst="2" w:colLast="2"/>
            <w:permStart w:id="112938956" w:edGrp="everyone" w:colFirst="1" w:colLast="1"/>
            <w:permStart w:id="587492146" w:edGrp="everyone" w:colFirst="0" w:colLast="0"/>
          </w:p>
        </w:tc>
        <w:tc>
          <w:tcPr>
            <w:tcW w:w="2158" w:type="dxa"/>
            <w:shd w:val="clear" w:color="auto" w:fill="auto"/>
            <w:vAlign w:val="center"/>
          </w:tcPr>
          <w:p w14:paraId="08C6DE5D" w14:textId="2EA59C94" w:rsidR="00F36064" w:rsidRPr="00364E52" w:rsidRDefault="00F36064" w:rsidP="00364E52">
            <w:pPr>
              <w:jc w:val="center"/>
              <w:rPr>
                <w:sz w:val="22"/>
                <w:szCs w:val="22"/>
              </w:rPr>
            </w:pPr>
          </w:p>
        </w:tc>
        <w:tc>
          <w:tcPr>
            <w:tcW w:w="2158" w:type="dxa"/>
            <w:shd w:val="clear" w:color="auto" w:fill="auto"/>
            <w:vAlign w:val="center"/>
          </w:tcPr>
          <w:p w14:paraId="504D3854" w14:textId="77777777" w:rsidR="00F36064" w:rsidRPr="00364E52" w:rsidRDefault="00F36064" w:rsidP="00BE2096">
            <w:pPr>
              <w:jc w:val="center"/>
              <w:rPr>
                <w:sz w:val="22"/>
                <w:szCs w:val="22"/>
              </w:rPr>
            </w:pPr>
          </w:p>
        </w:tc>
        <w:tc>
          <w:tcPr>
            <w:tcW w:w="2158" w:type="dxa"/>
            <w:shd w:val="clear" w:color="auto" w:fill="auto"/>
            <w:vAlign w:val="center"/>
          </w:tcPr>
          <w:p w14:paraId="3D76BE3D" w14:textId="77777777" w:rsidR="00F36064" w:rsidRPr="00364E52" w:rsidRDefault="00F36064" w:rsidP="00BE2096">
            <w:pPr>
              <w:jc w:val="center"/>
              <w:rPr>
                <w:sz w:val="22"/>
                <w:szCs w:val="22"/>
              </w:rPr>
            </w:pPr>
          </w:p>
        </w:tc>
        <w:tc>
          <w:tcPr>
            <w:tcW w:w="2158" w:type="dxa"/>
            <w:shd w:val="clear" w:color="auto" w:fill="auto"/>
            <w:vAlign w:val="center"/>
          </w:tcPr>
          <w:p w14:paraId="0F6D0E31" w14:textId="77777777" w:rsidR="00F36064" w:rsidRPr="00364E52" w:rsidRDefault="00F36064" w:rsidP="00BE2096">
            <w:pPr>
              <w:jc w:val="center"/>
              <w:rPr>
                <w:sz w:val="22"/>
                <w:szCs w:val="22"/>
              </w:rPr>
            </w:pPr>
          </w:p>
        </w:tc>
      </w:tr>
      <w:tr w:rsidR="00F36064" w14:paraId="5EA9C607" w14:textId="77777777" w:rsidTr="004E0110">
        <w:tc>
          <w:tcPr>
            <w:tcW w:w="2158" w:type="dxa"/>
            <w:shd w:val="clear" w:color="auto" w:fill="auto"/>
            <w:vAlign w:val="center"/>
          </w:tcPr>
          <w:p w14:paraId="22715EF3" w14:textId="65275694" w:rsidR="00F36064" w:rsidRPr="00364E52" w:rsidRDefault="00F36064" w:rsidP="00BE2096">
            <w:pPr>
              <w:jc w:val="center"/>
              <w:rPr>
                <w:sz w:val="22"/>
                <w:szCs w:val="22"/>
              </w:rPr>
            </w:pPr>
            <w:permStart w:id="2062574234" w:edGrp="everyone" w:colFirst="0" w:colLast="0"/>
            <w:permStart w:id="968191945" w:edGrp="everyone" w:colFirst="1" w:colLast="1"/>
            <w:permStart w:id="316682780" w:edGrp="everyone" w:colFirst="2" w:colLast="2"/>
            <w:permStart w:id="702236237" w:edGrp="everyone" w:colFirst="3" w:colLast="3"/>
            <w:permStart w:id="1844411015" w:edGrp="everyone" w:colFirst="4" w:colLast="4"/>
            <w:permEnd w:id="2094086243"/>
            <w:permEnd w:id="935860019"/>
            <w:permEnd w:id="782450476"/>
            <w:permEnd w:id="112938956"/>
            <w:permEnd w:id="587492146"/>
          </w:p>
        </w:tc>
        <w:tc>
          <w:tcPr>
            <w:tcW w:w="2158" w:type="dxa"/>
            <w:shd w:val="clear" w:color="auto" w:fill="auto"/>
            <w:vAlign w:val="center"/>
          </w:tcPr>
          <w:p w14:paraId="72545CED" w14:textId="77777777" w:rsidR="00F36064" w:rsidRPr="00364E52" w:rsidRDefault="00F36064" w:rsidP="00BE2096">
            <w:pPr>
              <w:jc w:val="center"/>
              <w:rPr>
                <w:sz w:val="22"/>
                <w:szCs w:val="22"/>
              </w:rPr>
            </w:pPr>
          </w:p>
        </w:tc>
        <w:tc>
          <w:tcPr>
            <w:tcW w:w="2158" w:type="dxa"/>
            <w:shd w:val="clear" w:color="auto" w:fill="auto"/>
            <w:vAlign w:val="center"/>
          </w:tcPr>
          <w:p w14:paraId="297DE955" w14:textId="77777777" w:rsidR="00F36064" w:rsidRPr="00364E52" w:rsidRDefault="00F36064" w:rsidP="00BE2096">
            <w:pPr>
              <w:jc w:val="center"/>
              <w:rPr>
                <w:sz w:val="22"/>
                <w:szCs w:val="22"/>
              </w:rPr>
            </w:pPr>
          </w:p>
        </w:tc>
        <w:tc>
          <w:tcPr>
            <w:tcW w:w="2158" w:type="dxa"/>
            <w:shd w:val="clear" w:color="auto" w:fill="auto"/>
            <w:vAlign w:val="center"/>
          </w:tcPr>
          <w:p w14:paraId="5E6D37D2" w14:textId="77777777" w:rsidR="00F36064" w:rsidRPr="00364E52" w:rsidRDefault="00F36064" w:rsidP="00BE2096">
            <w:pPr>
              <w:jc w:val="center"/>
              <w:rPr>
                <w:sz w:val="22"/>
                <w:szCs w:val="22"/>
              </w:rPr>
            </w:pPr>
          </w:p>
        </w:tc>
        <w:tc>
          <w:tcPr>
            <w:tcW w:w="2158" w:type="dxa"/>
            <w:shd w:val="clear" w:color="auto" w:fill="auto"/>
            <w:vAlign w:val="center"/>
          </w:tcPr>
          <w:p w14:paraId="1F035A3E" w14:textId="77777777" w:rsidR="00F36064" w:rsidRPr="00364E52" w:rsidRDefault="00F36064" w:rsidP="00BE2096">
            <w:pPr>
              <w:jc w:val="center"/>
              <w:rPr>
                <w:sz w:val="22"/>
                <w:szCs w:val="22"/>
              </w:rPr>
            </w:pPr>
          </w:p>
        </w:tc>
      </w:tr>
      <w:tr w:rsidR="00A63CE3" w14:paraId="234FA75D" w14:textId="77777777" w:rsidTr="004E0110">
        <w:tc>
          <w:tcPr>
            <w:tcW w:w="2158" w:type="dxa"/>
            <w:shd w:val="clear" w:color="auto" w:fill="auto"/>
            <w:vAlign w:val="center"/>
          </w:tcPr>
          <w:p w14:paraId="1FB8C5B1" w14:textId="77777777" w:rsidR="00A63CE3" w:rsidRPr="00364E52" w:rsidRDefault="00A63CE3" w:rsidP="00BE2096">
            <w:pPr>
              <w:jc w:val="center"/>
              <w:rPr>
                <w:sz w:val="22"/>
                <w:szCs w:val="22"/>
              </w:rPr>
            </w:pPr>
            <w:permStart w:id="660480910" w:edGrp="everyone" w:colFirst="0" w:colLast="0"/>
            <w:permStart w:id="335754487" w:edGrp="everyone" w:colFirst="1" w:colLast="1"/>
            <w:permStart w:id="1399871038" w:edGrp="everyone" w:colFirst="2" w:colLast="2"/>
            <w:permStart w:id="1879638361" w:edGrp="everyone" w:colFirst="3" w:colLast="3"/>
            <w:permStart w:id="1687501296" w:edGrp="everyone" w:colFirst="4" w:colLast="4"/>
            <w:permEnd w:id="2062574234"/>
            <w:permEnd w:id="968191945"/>
            <w:permEnd w:id="316682780"/>
            <w:permEnd w:id="702236237"/>
            <w:permEnd w:id="1844411015"/>
          </w:p>
        </w:tc>
        <w:tc>
          <w:tcPr>
            <w:tcW w:w="2158" w:type="dxa"/>
            <w:shd w:val="clear" w:color="auto" w:fill="auto"/>
            <w:vAlign w:val="center"/>
          </w:tcPr>
          <w:p w14:paraId="0E84D01A" w14:textId="77777777" w:rsidR="00A63CE3" w:rsidRPr="00364E52" w:rsidRDefault="00A63CE3" w:rsidP="00BE2096">
            <w:pPr>
              <w:jc w:val="center"/>
              <w:rPr>
                <w:sz w:val="22"/>
                <w:szCs w:val="22"/>
              </w:rPr>
            </w:pPr>
          </w:p>
        </w:tc>
        <w:tc>
          <w:tcPr>
            <w:tcW w:w="2158" w:type="dxa"/>
            <w:shd w:val="clear" w:color="auto" w:fill="auto"/>
            <w:vAlign w:val="center"/>
          </w:tcPr>
          <w:p w14:paraId="18301CC9" w14:textId="77777777" w:rsidR="00A63CE3" w:rsidRPr="00364E52" w:rsidRDefault="00A63CE3" w:rsidP="00BE2096">
            <w:pPr>
              <w:jc w:val="center"/>
              <w:rPr>
                <w:sz w:val="22"/>
                <w:szCs w:val="22"/>
              </w:rPr>
            </w:pPr>
          </w:p>
        </w:tc>
        <w:tc>
          <w:tcPr>
            <w:tcW w:w="2158" w:type="dxa"/>
            <w:shd w:val="clear" w:color="auto" w:fill="auto"/>
            <w:vAlign w:val="center"/>
          </w:tcPr>
          <w:p w14:paraId="08CD0C5C" w14:textId="77777777" w:rsidR="00A63CE3" w:rsidRPr="00364E52" w:rsidRDefault="00A63CE3" w:rsidP="00BE2096">
            <w:pPr>
              <w:jc w:val="center"/>
              <w:rPr>
                <w:sz w:val="22"/>
                <w:szCs w:val="22"/>
              </w:rPr>
            </w:pPr>
          </w:p>
        </w:tc>
        <w:tc>
          <w:tcPr>
            <w:tcW w:w="2158" w:type="dxa"/>
            <w:shd w:val="clear" w:color="auto" w:fill="auto"/>
            <w:vAlign w:val="center"/>
          </w:tcPr>
          <w:p w14:paraId="3D5FE7E2" w14:textId="77777777" w:rsidR="00A63CE3" w:rsidRPr="00364E52" w:rsidRDefault="00A63CE3" w:rsidP="00BE2096">
            <w:pPr>
              <w:jc w:val="center"/>
              <w:rPr>
                <w:sz w:val="22"/>
                <w:szCs w:val="22"/>
              </w:rPr>
            </w:pPr>
          </w:p>
        </w:tc>
      </w:tr>
      <w:tr w:rsidR="00A63CE3" w14:paraId="09EEF3D0" w14:textId="77777777" w:rsidTr="004E0110">
        <w:tc>
          <w:tcPr>
            <w:tcW w:w="2158" w:type="dxa"/>
            <w:shd w:val="clear" w:color="auto" w:fill="auto"/>
            <w:vAlign w:val="center"/>
          </w:tcPr>
          <w:p w14:paraId="63FB0AF7" w14:textId="77777777" w:rsidR="00A63CE3" w:rsidRPr="00364E52" w:rsidRDefault="00A63CE3" w:rsidP="00BE2096">
            <w:pPr>
              <w:jc w:val="center"/>
              <w:rPr>
                <w:sz w:val="22"/>
                <w:szCs w:val="22"/>
              </w:rPr>
            </w:pPr>
            <w:permStart w:id="1800690890" w:edGrp="everyone" w:colFirst="0" w:colLast="0"/>
            <w:permStart w:id="1818590135" w:edGrp="everyone" w:colFirst="1" w:colLast="1"/>
            <w:permStart w:id="2078612371" w:edGrp="everyone" w:colFirst="2" w:colLast="2"/>
            <w:permStart w:id="73597027" w:edGrp="everyone" w:colFirst="3" w:colLast="3"/>
            <w:permStart w:id="357771907" w:edGrp="everyone" w:colFirst="4" w:colLast="4"/>
            <w:permEnd w:id="660480910"/>
            <w:permEnd w:id="335754487"/>
            <w:permEnd w:id="1399871038"/>
            <w:permEnd w:id="1879638361"/>
            <w:permEnd w:id="1687501296"/>
          </w:p>
        </w:tc>
        <w:tc>
          <w:tcPr>
            <w:tcW w:w="2158" w:type="dxa"/>
            <w:shd w:val="clear" w:color="auto" w:fill="auto"/>
            <w:vAlign w:val="center"/>
          </w:tcPr>
          <w:p w14:paraId="30E0A483" w14:textId="77777777" w:rsidR="00A63CE3" w:rsidRPr="00364E52" w:rsidRDefault="00A63CE3" w:rsidP="00BE2096">
            <w:pPr>
              <w:jc w:val="center"/>
              <w:rPr>
                <w:sz w:val="22"/>
                <w:szCs w:val="22"/>
              </w:rPr>
            </w:pPr>
          </w:p>
        </w:tc>
        <w:tc>
          <w:tcPr>
            <w:tcW w:w="2158" w:type="dxa"/>
            <w:shd w:val="clear" w:color="auto" w:fill="auto"/>
            <w:vAlign w:val="center"/>
          </w:tcPr>
          <w:p w14:paraId="3513F5F4" w14:textId="77777777" w:rsidR="00A63CE3" w:rsidRPr="00364E52" w:rsidRDefault="00A63CE3" w:rsidP="00BE2096">
            <w:pPr>
              <w:jc w:val="center"/>
              <w:rPr>
                <w:sz w:val="22"/>
                <w:szCs w:val="22"/>
              </w:rPr>
            </w:pPr>
          </w:p>
        </w:tc>
        <w:tc>
          <w:tcPr>
            <w:tcW w:w="2158" w:type="dxa"/>
            <w:shd w:val="clear" w:color="auto" w:fill="auto"/>
            <w:vAlign w:val="center"/>
          </w:tcPr>
          <w:p w14:paraId="59CF6C9A" w14:textId="77777777" w:rsidR="00A63CE3" w:rsidRPr="00364E52" w:rsidRDefault="00A63CE3" w:rsidP="00BE2096">
            <w:pPr>
              <w:jc w:val="center"/>
              <w:rPr>
                <w:sz w:val="22"/>
                <w:szCs w:val="22"/>
              </w:rPr>
            </w:pPr>
          </w:p>
        </w:tc>
        <w:tc>
          <w:tcPr>
            <w:tcW w:w="2158" w:type="dxa"/>
            <w:shd w:val="clear" w:color="auto" w:fill="auto"/>
            <w:vAlign w:val="center"/>
          </w:tcPr>
          <w:p w14:paraId="05863D6B" w14:textId="77777777" w:rsidR="00A63CE3" w:rsidRPr="00364E52" w:rsidRDefault="00A63CE3" w:rsidP="00BE2096">
            <w:pPr>
              <w:jc w:val="center"/>
              <w:rPr>
                <w:sz w:val="22"/>
                <w:szCs w:val="22"/>
              </w:rPr>
            </w:pPr>
          </w:p>
        </w:tc>
      </w:tr>
      <w:tr w:rsidR="00154A2D" w14:paraId="5C2888DD" w14:textId="77777777" w:rsidTr="004E0110">
        <w:tc>
          <w:tcPr>
            <w:tcW w:w="2158" w:type="dxa"/>
            <w:shd w:val="clear" w:color="auto" w:fill="auto"/>
            <w:vAlign w:val="center"/>
          </w:tcPr>
          <w:p w14:paraId="205E502A" w14:textId="77777777" w:rsidR="00154A2D" w:rsidRPr="00364E52" w:rsidRDefault="00154A2D" w:rsidP="00BE2096">
            <w:pPr>
              <w:jc w:val="center"/>
              <w:rPr>
                <w:sz w:val="22"/>
                <w:szCs w:val="22"/>
              </w:rPr>
            </w:pPr>
            <w:permStart w:id="53505057" w:edGrp="everyone" w:colFirst="0" w:colLast="0"/>
            <w:permStart w:id="1498360326" w:edGrp="everyone" w:colFirst="1" w:colLast="1"/>
            <w:permStart w:id="1707217502" w:edGrp="everyone" w:colFirst="2" w:colLast="2"/>
            <w:permStart w:id="973815192" w:edGrp="everyone" w:colFirst="3" w:colLast="3"/>
            <w:permStart w:id="1562345275" w:edGrp="everyone" w:colFirst="4" w:colLast="4"/>
            <w:permEnd w:id="1800690890"/>
            <w:permEnd w:id="1818590135"/>
            <w:permEnd w:id="2078612371"/>
            <w:permEnd w:id="73597027"/>
            <w:permEnd w:id="357771907"/>
          </w:p>
        </w:tc>
        <w:tc>
          <w:tcPr>
            <w:tcW w:w="2158" w:type="dxa"/>
            <w:shd w:val="clear" w:color="auto" w:fill="auto"/>
            <w:vAlign w:val="center"/>
          </w:tcPr>
          <w:p w14:paraId="5D360EE2" w14:textId="77777777" w:rsidR="00154A2D" w:rsidRPr="00364E52" w:rsidRDefault="00154A2D" w:rsidP="00BE2096">
            <w:pPr>
              <w:jc w:val="center"/>
              <w:rPr>
                <w:sz w:val="22"/>
                <w:szCs w:val="22"/>
              </w:rPr>
            </w:pPr>
          </w:p>
        </w:tc>
        <w:tc>
          <w:tcPr>
            <w:tcW w:w="2158" w:type="dxa"/>
            <w:shd w:val="clear" w:color="auto" w:fill="auto"/>
            <w:vAlign w:val="center"/>
          </w:tcPr>
          <w:p w14:paraId="7DE5D3B5" w14:textId="77777777" w:rsidR="00154A2D" w:rsidRPr="00364E52" w:rsidRDefault="00154A2D" w:rsidP="00BE2096">
            <w:pPr>
              <w:jc w:val="center"/>
              <w:rPr>
                <w:sz w:val="22"/>
                <w:szCs w:val="22"/>
              </w:rPr>
            </w:pPr>
          </w:p>
        </w:tc>
        <w:tc>
          <w:tcPr>
            <w:tcW w:w="2158" w:type="dxa"/>
            <w:shd w:val="clear" w:color="auto" w:fill="auto"/>
            <w:vAlign w:val="center"/>
          </w:tcPr>
          <w:p w14:paraId="74F7BE43" w14:textId="77777777" w:rsidR="00154A2D" w:rsidRPr="00364E52" w:rsidRDefault="00154A2D" w:rsidP="00BE2096">
            <w:pPr>
              <w:jc w:val="center"/>
              <w:rPr>
                <w:sz w:val="22"/>
                <w:szCs w:val="22"/>
              </w:rPr>
            </w:pPr>
          </w:p>
        </w:tc>
        <w:tc>
          <w:tcPr>
            <w:tcW w:w="2158" w:type="dxa"/>
            <w:shd w:val="clear" w:color="auto" w:fill="auto"/>
            <w:vAlign w:val="center"/>
          </w:tcPr>
          <w:p w14:paraId="5F4B05C0" w14:textId="77777777" w:rsidR="00154A2D" w:rsidRPr="00364E52" w:rsidRDefault="00154A2D" w:rsidP="00BE2096">
            <w:pPr>
              <w:jc w:val="center"/>
              <w:rPr>
                <w:sz w:val="22"/>
                <w:szCs w:val="22"/>
              </w:rPr>
            </w:pPr>
          </w:p>
        </w:tc>
      </w:tr>
      <w:permEnd w:id="53505057"/>
      <w:permEnd w:id="1498360326"/>
      <w:permEnd w:id="1707217502"/>
      <w:permEnd w:id="973815192"/>
      <w:permEnd w:id="1562345275"/>
    </w:tbl>
    <w:p w14:paraId="57C846F4" w14:textId="15148C82" w:rsidR="00F36064" w:rsidRDefault="00F36064"/>
    <w:p w14:paraId="505F10FF" w14:textId="40D9A00D" w:rsidR="00F12C83" w:rsidRPr="00F12C83" w:rsidRDefault="00F12C83" w:rsidP="00F12C83">
      <w:pPr>
        <w:spacing w:line="360" w:lineRule="auto"/>
        <w:jc w:val="center"/>
        <w:rPr>
          <w:b/>
        </w:rPr>
      </w:pPr>
      <w:r w:rsidRPr="00F12C83">
        <w:rPr>
          <w:b/>
        </w:rPr>
        <w:t>KELIONĖS INFORMACIJA</w:t>
      </w:r>
    </w:p>
    <w:tbl>
      <w:tblPr>
        <w:tblStyle w:val="TableGrid"/>
        <w:tblW w:w="0" w:type="auto"/>
        <w:tblLook w:val="04A0" w:firstRow="1" w:lastRow="0" w:firstColumn="1" w:lastColumn="0" w:noHBand="0" w:noVBand="1"/>
      </w:tblPr>
      <w:tblGrid>
        <w:gridCol w:w="5395"/>
        <w:gridCol w:w="5395"/>
      </w:tblGrid>
      <w:tr w:rsidR="00F12C83" w14:paraId="54F76BFC" w14:textId="77777777" w:rsidTr="004E0110">
        <w:trPr>
          <w:trHeight w:val="284"/>
        </w:trPr>
        <w:tc>
          <w:tcPr>
            <w:tcW w:w="5395" w:type="dxa"/>
            <w:vAlign w:val="center"/>
          </w:tcPr>
          <w:p w14:paraId="0C39E4E1" w14:textId="58F46B53" w:rsidR="00F12C83" w:rsidRPr="00AF2213" w:rsidRDefault="00F12C83" w:rsidP="001B654C">
            <w:pPr>
              <w:rPr>
                <w:sz w:val="18"/>
                <w:szCs w:val="18"/>
              </w:rPr>
            </w:pPr>
            <w:permStart w:id="1511216138" w:edGrp="everyone" w:colFirst="1" w:colLast="1"/>
            <w:r w:rsidRPr="00AF2213">
              <w:rPr>
                <w:sz w:val="18"/>
                <w:szCs w:val="18"/>
                <w:lang w:val="lt-LT"/>
              </w:rPr>
              <w:t>Šalis į kurią vykstama</w:t>
            </w:r>
            <w:r w:rsidR="00326E9D" w:rsidRPr="00AF2213">
              <w:rPr>
                <w:sz w:val="18"/>
                <w:szCs w:val="18"/>
                <w:lang w:val="lt-LT"/>
              </w:rPr>
              <w:t>:</w:t>
            </w:r>
          </w:p>
        </w:tc>
        <w:tc>
          <w:tcPr>
            <w:tcW w:w="5395" w:type="dxa"/>
            <w:shd w:val="clear" w:color="auto" w:fill="auto"/>
            <w:vAlign w:val="center"/>
          </w:tcPr>
          <w:p w14:paraId="240E559F" w14:textId="4AA1732F" w:rsidR="00F12C83" w:rsidRPr="00AF2213" w:rsidRDefault="00F12C83" w:rsidP="00A63CE3">
            <w:pPr>
              <w:rPr>
                <w:b/>
                <w:sz w:val="18"/>
                <w:szCs w:val="18"/>
              </w:rPr>
            </w:pPr>
          </w:p>
        </w:tc>
      </w:tr>
      <w:tr w:rsidR="00F12C83" w14:paraId="33A096EE" w14:textId="77777777" w:rsidTr="004E0110">
        <w:trPr>
          <w:trHeight w:val="284"/>
        </w:trPr>
        <w:tc>
          <w:tcPr>
            <w:tcW w:w="5395" w:type="dxa"/>
            <w:vAlign w:val="center"/>
          </w:tcPr>
          <w:p w14:paraId="32F6775E" w14:textId="7BC92E75" w:rsidR="00F12C83" w:rsidRPr="00AF2213" w:rsidRDefault="00326E9D" w:rsidP="001B654C">
            <w:pPr>
              <w:rPr>
                <w:sz w:val="18"/>
                <w:szCs w:val="18"/>
              </w:rPr>
            </w:pPr>
            <w:permStart w:id="189884656" w:edGrp="everyone" w:colFirst="1" w:colLast="1"/>
            <w:permEnd w:id="1511216138"/>
            <w:r w:rsidRPr="00AF2213">
              <w:rPr>
                <w:sz w:val="18"/>
                <w:szCs w:val="18"/>
              </w:rPr>
              <w:t>Kelionės data:</w:t>
            </w:r>
          </w:p>
        </w:tc>
        <w:tc>
          <w:tcPr>
            <w:tcW w:w="5395" w:type="dxa"/>
            <w:shd w:val="clear" w:color="auto" w:fill="auto"/>
            <w:vAlign w:val="center"/>
          </w:tcPr>
          <w:p w14:paraId="344E1C4D" w14:textId="60A7E523" w:rsidR="00F12C83" w:rsidRPr="00AF2213" w:rsidRDefault="00F12C83" w:rsidP="00A63CE3">
            <w:pPr>
              <w:rPr>
                <w:b/>
                <w:sz w:val="18"/>
                <w:szCs w:val="18"/>
              </w:rPr>
            </w:pPr>
          </w:p>
        </w:tc>
      </w:tr>
      <w:tr w:rsidR="00F12C83" w14:paraId="4F1D623B" w14:textId="77777777" w:rsidTr="004E0110">
        <w:trPr>
          <w:trHeight w:val="284"/>
        </w:trPr>
        <w:tc>
          <w:tcPr>
            <w:tcW w:w="5395" w:type="dxa"/>
            <w:vAlign w:val="center"/>
          </w:tcPr>
          <w:p w14:paraId="37F65391" w14:textId="4A1ECB0B" w:rsidR="00F12C83" w:rsidRPr="00AF2213" w:rsidRDefault="00326E9D" w:rsidP="001B654C">
            <w:pPr>
              <w:rPr>
                <w:sz w:val="18"/>
                <w:szCs w:val="18"/>
              </w:rPr>
            </w:pPr>
            <w:permStart w:id="65170305" w:edGrp="everyone" w:colFirst="1" w:colLast="1"/>
            <w:permEnd w:id="189884656"/>
            <w:r w:rsidRPr="00AF2213">
              <w:rPr>
                <w:sz w:val="18"/>
                <w:szCs w:val="18"/>
              </w:rPr>
              <w:t>Nakvynių skaičius:</w:t>
            </w:r>
          </w:p>
        </w:tc>
        <w:tc>
          <w:tcPr>
            <w:tcW w:w="5395" w:type="dxa"/>
            <w:shd w:val="clear" w:color="auto" w:fill="auto"/>
            <w:vAlign w:val="center"/>
          </w:tcPr>
          <w:p w14:paraId="7FF0ACAD" w14:textId="77777777" w:rsidR="00F12C83" w:rsidRPr="00AF2213" w:rsidRDefault="00F12C83" w:rsidP="00A63CE3">
            <w:pPr>
              <w:rPr>
                <w:b/>
                <w:sz w:val="18"/>
                <w:szCs w:val="18"/>
              </w:rPr>
            </w:pPr>
          </w:p>
        </w:tc>
      </w:tr>
      <w:tr w:rsidR="00F12C83" w14:paraId="6168EE67" w14:textId="77777777" w:rsidTr="004E0110">
        <w:trPr>
          <w:trHeight w:val="284"/>
        </w:trPr>
        <w:tc>
          <w:tcPr>
            <w:tcW w:w="5395" w:type="dxa"/>
            <w:vAlign w:val="center"/>
          </w:tcPr>
          <w:p w14:paraId="354E552A" w14:textId="70C9F842" w:rsidR="00F12C83" w:rsidRPr="00AF2213" w:rsidRDefault="00326E9D" w:rsidP="001B654C">
            <w:pPr>
              <w:rPr>
                <w:sz w:val="18"/>
                <w:szCs w:val="18"/>
              </w:rPr>
            </w:pPr>
            <w:permStart w:id="1157762333" w:edGrp="everyone" w:colFirst="1" w:colLast="1"/>
            <w:permEnd w:id="65170305"/>
            <w:r w:rsidRPr="00AF2213">
              <w:rPr>
                <w:sz w:val="18"/>
                <w:szCs w:val="18"/>
              </w:rPr>
              <w:t>Viešbučio pavadinimas:</w:t>
            </w:r>
          </w:p>
        </w:tc>
        <w:tc>
          <w:tcPr>
            <w:tcW w:w="5395" w:type="dxa"/>
            <w:shd w:val="clear" w:color="auto" w:fill="auto"/>
            <w:vAlign w:val="center"/>
          </w:tcPr>
          <w:p w14:paraId="1925FD09" w14:textId="6F0659E3" w:rsidR="00F12C83" w:rsidRPr="00AF2213" w:rsidRDefault="00F12C83" w:rsidP="00A63CE3">
            <w:pPr>
              <w:rPr>
                <w:b/>
                <w:sz w:val="18"/>
                <w:szCs w:val="18"/>
              </w:rPr>
            </w:pPr>
          </w:p>
        </w:tc>
      </w:tr>
      <w:tr w:rsidR="00F12C83" w14:paraId="7A6D8C75" w14:textId="77777777" w:rsidTr="004E0110">
        <w:trPr>
          <w:trHeight w:val="284"/>
        </w:trPr>
        <w:tc>
          <w:tcPr>
            <w:tcW w:w="5395" w:type="dxa"/>
            <w:vAlign w:val="center"/>
          </w:tcPr>
          <w:p w14:paraId="118EBEBC" w14:textId="3998E2CB" w:rsidR="00F12C83" w:rsidRPr="00AF2213" w:rsidRDefault="00326E9D" w:rsidP="001B654C">
            <w:pPr>
              <w:rPr>
                <w:sz w:val="18"/>
                <w:szCs w:val="18"/>
              </w:rPr>
            </w:pPr>
            <w:permStart w:id="1282752134" w:edGrp="everyone" w:colFirst="1" w:colLast="1"/>
            <w:permEnd w:id="1157762333"/>
            <w:r w:rsidRPr="00AF2213">
              <w:rPr>
                <w:sz w:val="18"/>
                <w:szCs w:val="18"/>
              </w:rPr>
              <w:t>Kambario tipas:</w:t>
            </w:r>
          </w:p>
        </w:tc>
        <w:tc>
          <w:tcPr>
            <w:tcW w:w="5395" w:type="dxa"/>
            <w:shd w:val="clear" w:color="auto" w:fill="auto"/>
            <w:vAlign w:val="center"/>
          </w:tcPr>
          <w:p w14:paraId="2C37F98E" w14:textId="2F69203C" w:rsidR="00F12C83" w:rsidRPr="00AF2213" w:rsidRDefault="00F12C83" w:rsidP="00A63CE3">
            <w:pPr>
              <w:rPr>
                <w:b/>
                <w:sz w:val="18"/>
                <w:szCs w:val="18"/>
              </w:rPr>
            </w:pPr>
          </w:p>
        </w:tc>
      </w:tr>
      <w:tr w:rsidR="00F12C83" w14:paraId="390A88A2" w14:textId="77777777" w:rsidTr="004E0110">
        <w:trPr>
          <w:trHeight w:val="284"/>
        </w:trPr>
        <w:tc>
          <w:tcPr>
            <w:tcW w:w="5395" w:type="dxa"/>
            <w:vAlign w:val="center"/>
          </w:tcPr>
          <w:p w14:paraId="57B25678" w14:textId="4CAE0EED" w:rsidR="00F12C83" w:rsidRPr="00AF2213" w:rsidRDefault="00326E9D" w:rsidP="001B654C">
            <w:pPr>
              <w:rPr>
                <w:sz w:val="18"/>
                <w:szCs w:val="18"/>
              </w:rPr>
            </w:pPr>
            <w:permStart w:id="158738070" w:edGrp="everyone" w:colFirst="1" w:colLast="1"/>
            <w:permEnd w:id="1282752134"/>
            <w:r w:rsidRPr="00AF2213">
              <w:rPr>
                <w:sz w:val="18"/>
                <w:szCs w:val="18"/>
              </w:rPr>
              <w:t>Maitinimo tipas:</w:t>
            </w:r>
          </w:p>
        </w:tc>
        <w:tc>
          <w:tcPr>
            <w:tcW w:w="5395" w:type="dxa"/>
            <w:shd w:val="clear" w:color="auto" w:fill="auto"/>
            <w:vAlign w:val="center"/>
          </w:tcPr>
          <w:p w14:paraId="6FAC1E12" w14:textId="33AA82CF" w:rsidR="00F12C83" w:rsidRPr="00AF2213" w:rsidRDefault="00F12C83" w:rsidP="00A63CE3">
            <w:pPr>
              <w:rPr>
                <w:b/>
                <w:sz w:val="18"/>
                <w:szCs w:val="18"/>
              </w:rPr>
            </w:pPr>
          </w:p>
        </w:tc>
      </w:tr>
      <w:permEnd w:id="158738070"/>
      <w:tr w:rsidR="00F12C83" w14:paraId="42394BB7" w14:textId="77777777" w:rsidTr="004E0110">
        <w:trPr>
          <w:trHeight w:val="419"/>
        </w:trPr>
        <w:tc>
          <w:tcPr>
            <w:tcW w:w="5395" w:type="dxa"/>
            <w:vAlign w:val="center"/>
          </w:tcPr>
          <w:p w14:paraId="64287E80" w14:textId="1775377A" w:rsidR="00F12C83" w:rsidRPr="00AF2213" w:rsidRDefault="00326E9D" w:rsidP="001B654C">
            <w:pPr>
              <w:rPr>
                <w:sz w:val="18"/>
                <w:szCs w:val="18"/>
              </w:rPr>
            </w:pPr>
            <w:r w:rsidRPr="00AF2213">
              <w:rPr>
                <w:sz w:val="18"/>
                <w:szCs w:val="18"/>
              </w:rPr>
              <w:t>Skrydžio informacija:</w:t>
            </w:r>
          </w:p>
        </w:tc>
        <w:tc>
          <w:tcPr>
            <w:tcW w:w="5395" w:type="dxa"/>
            <w:shd w:val="clear" w:color="auto" w:fill="auto"/>
            <w:vAlign w:val="center"/>
          </w:tcPr>
          <w:p w14:paraId="59DE337F" w14:textId="3B416B5A" w:rsidR="006523CF" w:rsidRPr="006523CF" w:rsidRDefault="006523CF" w:rsidP="0026241A">
            <w:pPr>
              <w:rPr>
                <w:b/>
                <w:sz w:val="16"/>
                <w:szCs w:val="16"/>
              </w:rPr>
            </w:pPr>
            <w:permStart w:id="1859593751" w:edGrp="everyone"/>
          </w:p>
          <w:permEnd w:id="1859593751"/>
          <w:p w14:paraId="0089D191" w14:textId="6F9D848A" w:rsidR="0026241A" w:rsidRPr="00AF2213" w:rsidRDefault="0026241A" w:rsidP="0026241A">
            <w:pPr>
              <w:rPr>
                <w:b/>
                <w:sz w:val="18"/>
                <w:szCs w:val="18"/>
              </w:rPr>
            </w:pPr>
          </w:p>
        </w:tc>
      </w:tr>
      <w:tr w:rsidR="00B86D7E" w14:paraId="66707778" w14:textId="77777777" w:rsidTr="004E0110">
        <w:trPr>
          <w:trHeight w:val="284"/>
        </w:trPr>
        <w:tc>
          <w:tcPr>
            <w:tcW w:w="5395" w:type="dxa"/>
            <w:vAlign w:val="center"/>
          </w:tcPr>
          <w:p w14:paraId="379013AE" w14:textId="748DBD66" w:rsidR="00B86D7E" w:rsidRPr="00AF2213" w:rsidRDefault="00B86D7E" w:rsidP="001B654C">
            <w:pPr>
              <w:rPr>
                <w:sz w:val="18"/>
                <w:szCs w:val="18"/>
                <w:lang w:val="lt-LT"/>
              </w:rPr>
            </w:pPr>
            <w:permStart w:id="1935226038" w:edGrp="everyone" w:colFirst="1" w:colLast="1"/>
            <w:r w:rsidRPr="00AF2213">
              <w:rPr>
                <w:sz w:val="18"/>
                <w:szCs w:val="18"/>
              </w:rPr>
              <w:t>Ve</w:t>
            </w:r>
            <w:r w:rsidRPr="00AF2213">
              <w:rPr>
                <w:sz w:val="18"/>
                <w:szCs w:val="18"/>
                <w:lang w:val="lt-LT"/>
              </w:rPr>
              <w:t>žėjo pavadinimas:</w:t>
            </w:r>
          </w:p>
        </w:tc>
        <w:tc>
          <w:tcPr>
            <w:tcW w:w="5395" w:type="dxa"/>
            <w:shd w:val="clear" w:color="auto" w:fill="auto"/>
            <w:vAlign w:val="center"/>
          </w:tcPr>
          <w:p w14:paraId="2D4FB8C7" w14:textId="3C4EBCB7" w:rsidR="00B86D7E" w:rsidRPr="00AF2213" w:rsidRDefault="00B86D7E" w:rsidP="00A63CE3">
            <w:pPr>
              <w:rPr>
                <w:b/>
                <w:sz w:val="18"/>
                <w:szCs w:val="18"/>
              </w:rPr>
            </w:pPr>
          </w:p>
        </w:tc>
      </w:tr>
      <w:tr w:rsidR="00326E9D" w14:paraId="13C0AFDF" w14:textId="77777777" w:rsidTr="004E0110">
        <w:trPr>
          <w:trHeight w:val="284"/>
        </w:trPr>
        <w:tc>
          <w:tcPr>
            <w:tcW w:w="5395" w:type="dxa"/>
            <w:vAlign w:val="center"/>
          </w:tcPr>
          <w:p w14:paraId="34E25C57" w14:textId="4973FD54" w:rsidR="00326E9D" w:rsidRPr="00AF2213" w:rsidRDefault="00326E9D" w:rsidP="001B654C">
            <w:pPr>
              <w:rPr>
                <w:sz w:val="18"/>
                <w:szCs w:val="18"/>
              </w:rPr>
            </w:pPr>
            <w:permStart w:id="96945283" w:edGrp="everyone" w:colFirst="1" w:colLast="1"/>
            <w:permEnd w:id="1935226038"/>
            <w:r w:rsidRPr="00AF2213">
              <w:rPr>
                <w:sz w:val="18"/>
                <w:szCs w:val="18"/>
              </w:rPr>
              <w:t>Bagažas:</w:t>
            </w:r>
          </w:p>
        </w:tc>
        <w:tc>
          <w:tcPr>
            <w:tcW w:w="5395" w:type="dxa"/>
            <w:shd w:val="clear" w:color="auto" w:fill="auto"/>
            <w:vAlign w:val="center"/>
          </w:tcPr>
          <w:p w14:paraId="6AFD555D" w14:textId="45BB44E4" w:rsidR="00326E9D" w:rsidRPr="00AF2213" w:rsidRDefault="00326E9D" w:rsidP="00A63CE3">
            <w:pPr>
              <w:rPr>
                <w:b/>
                <w:sz w:val="18"/>
                <w:szCs w:val="18"/>
              </w:rPr>
            </w:pPr>
          </w:p>
        </w:tc>
      </w:tr>
      <w:tr w:rsidR="00326E9D" w14:paraId="0F5E8DF4" w14:textId="77777777" w:rsidTr="004E0110">
        <w:trPr>
          <w:trHeight w:val="284"/>
        </w:trPr>
        <w:tc>
          <w:tcPr>
            <w:tcW w:w="5395" w:type="dxa"/>
            <w:vAlign w:val="center"/>
          </w:tcPr>
          <w:p w14:paraId="3541E8CF" w14:textId="4F23578D" w:rsidR="00326E9D" w:rsidRPr="00AF2213" w:rsidRDefault="00326E9D" w:rsidP="001B654C">
            <w:pPr>
              <w:rPr>
                <w:sz w:val="18"/>
                <w:szCs w:val="18"/>
              </w:rPr>
            </w:pPr>
            <w:permStart w:id="721030161" w:edGrp="everyone" w:colFirst="1" w:colLast="1"/>
            <w:permEnd w:id="96945283"/>
            <w:r w:rsidRPr="00AF2213">
              <w:rPr>
                <w:sz w:val="18"/>
                <w:szCs w:val="18"/>
              </w:rPr>
              <w:t>Pervežimas:</w:t>
            </w:r>
          </w:p>
        </w:tc>
        <w:tc>
          <w:tcPr>
            <w:tcW w:w="5395" w:type="dxa"/>
            <w:shd w:val="clear" w:color="auto" w:fill="auto"/>
            <w:vAlign w:val="center"/>
          </w:tcPr>
          <w:p w14:paraId="3C8D2F5B" w14:textId="1C78149B" w:rsidR="00326E9D" w:rsidRPr="00AF2213" w:rsidRDefault="00326E9D" w:rsidP="00A63CE3">
            <w:pPr>
              <w:rPr>
                <w:b/>
                <w:sz w:val="18"/>
                <w:szCs w:val="18"/>
              </w:rPr>
            </w:pPr>
          </w:p>
        </w:tc>
      </w:tr>
      <w:permEnd w:id="721030161"/>
    </w:tbl>
    <w:p w14:paraId="0721936E" w14:textId="77777777" w:rsidR="00B86D7E" w:rsidRDefault="00B86D7E" w:rsidP="00B86D7E">
      <w:pPr>
        <w:spacing w:line="360" w:lineRule="auto"/>
        <w:rPr>
          <w:b/>
        </w:rPr>
      </w:pPr>
    </w:p>
    <w:p w14:paraId="43BC9B8E" w14:textId="00423616" w:rsidR="001B654C" w:rsidRDefault="001B654C" w:rsidP="00BC1A3D">
      <w:pPr>
        <w:spacing w:line="360" w:lineRule="auto"/>
        <w:jc w:val="center"/>
        <w:rPr>
          <w:b/>
        </w:rPr>
      </w:pPr>
      <w:r w:rsidRPr="001B654C">
        <w:rPr>
          <w:b/>
        </w:rPr>
        <w:t>KELIONĖS KAINA IR ATSISKAITYMAS</w:t>
      </w:r>
    </w:p>
    <w:tbl>
      <w:tblPr>
        <w:tblStyle w:val="TableGrid"/>
        <w:tblW w:w="10800" w:type="dxa"/>
        <w:tblLook w:val="04A0" w:firstRow="1" w:lastRow="0" w:firstColumn="1" w:lastColumn="0" w:noHBand="0" w:noVBand="1"/>
      </w:tblPr>
      <w:tblGrid>
        <w:gridCol w:w="2415"/>
        <w:gridCol w:w="2415"/>
        <w:gridCol w:w="1194"/>
        <w:gridCol w:w="1194"/>
        <w:gridCol w:w="1194"/>
        <w:gridCol w:w="1194"/>
        <w:gridCol w:w="1194"/>
      </w:tblGrid>
      <w:tr w:rsidR="00AF2213" w14:paraId="46140CE3" w14:textId="12FCCC50" w:rsidTr="00AF2213">
        <w:trPr>
          <w:trHeight w:val="305"/>
        </w:trPr>
        <w:tc>
          <w:tcPr>
            <w:tcW w:w="4830" w:type="dxa"/>
            <w:gridSpan w:val="2"/>
            <w:tcBorders>
              <w:top w:val="nil"/>
              <w:left w:val="nil"/>
              <w:bottom w:val="single" w:sz="4" w:space="0" w:color="auto"/>
              <w:right w:val="single" w:sz="4" w:space="0" w:color="auto"/>
            </w:tcBorders>
            <w:vAlign w:val="center"/>
          </w:tcPr>
          <w:p w14:paraId="623C2926" w14:textId="77777777" w:rsidR="00AF2213" w:rsidRDefault="00AF2213" w:rsidP="001B654C">
            <w:pPr>
              <w:jc w:val="center"/>
              <w:rPr>
                <w:b/>
              </w:rPr>
            </w:pPr>
          </w:p>
        </w:tc>
        <w:tc>
          <w:tcPr>
            <w:tcW w:w="1194" w:type="dxa"/>
            <w:tcBorders>
              <w:left w:val="single" w:sz="4" w:space="0" w:color="auto"/>
            </w:tcBorders>
            <w:vAlign w:val="center"/>
          </w:tcPr>
          <w:p w14:paraId="7E08FE46" w14:textId="2F1A29AF" w:rsidR="00AF2213" w:rsidRPr="00AF2213" w:rsidRDefault="00AF2213" w:rsidP="00AF2213">
            <w:pPr>
              <w:jc w:val="center"/>
              <w:rPr>
                <w:sz w:val="18"/>
                <w:szCs w:val="18"/>
              </w:rPr>
            </w:pPr>
            <w:r>
              <w:rPr>
                <w:sz w:val="18"/>
                <w:szCs w:val="18"/>
              </w:rPr>
              <w:t>1</w:t>
            </w:r>
          </w:p>
        </w:tc>
        <w:tc>
          <w:tcPr>
            <w:tcW w:w="1194" w:type="dxa"/>
            <w:tcBorders>
              <w:left w:val="single" w:sz="4" w:space="0" w:color="auto"/>
            </w:tcBorders>
            <w:vAlign w:val="center"/>
          </w:tcPr>
          <w:p w14:paraId="3A0FC462" w14:textId="19BDEDED" w:rsidR="00AF2213" w:rsidRPr="00AF2213" w:rsidRDefault="00AF2213" w:rsidP="00AF2213">
            <w:pPr>
              <w:jc w:val="center"/>
              <w:rPr>
                <w:sz w:val="18"/>
                <w:szCs w:val="18"/>
              </w:rPr>
            </w:pPr>
            <w:r>
              <w:rPr>
                <w:sz w:val="18"/>
                <w:szCs w:val="18"/>
              </w:rPr>
              <w:t>2</w:t>
            </w:r>
          </w:p>
        </w:tc>
        <w:tc>
          <w:tcPr>
            <w:tcW w:w="1194" w:type="dxa"/>
            <w:tcBorders>
              <w:left w:val="single" w:sz="4" w:space="0" w:color="auto"/>
            </w:tcBorders>
            <w:vAlign w:val="center"/>
          </w:tcPr>
          <w:p w14:paraId="09EDAE4F" w14:textId="265D5E4A" w:rsidR="00AF2213" w:rsidRPr="00AF2213" w:rsidRDefault="00AF2213" w:rsidP="00AF2213">
            <w:pPr>
              <w:jc w:val="center"/>
              <w:rPr>
                <w:sz w:val="18"/>
                <w:szCs w:val="18"/>
              </w:rPr>
            </w:pPr>
            <w:r>
              <w:rPr>
                <w:sz w:val="18"/>
                <w:szCs w:val="18"/>
              </w:rPr>
              <w:t>3</w:t>
            </w:r>
          </w:p>
        </w:tc>
        <w:tc>
          <w:tcPr>
            <w:tcW w:w="1194" w:type="dxa"/>
            <w:tcBorders>
              <w:left w:val="single" w:sz="4" w:space="0" w:color="auto"/>
            </w:tcBorders>
            <w:vAlign w:val="center"/>
          </w:tcPr>
          <w:p w14:paraId="7E44C3D8" w14:textId="66F6F168" w:rsidR="00AF2213" w:rsidRPr="00AF2213" w:rsidRDefault="00AF2213" w:rsidP="00AF2213">
            <w:pPr>
              <w:jc w:val="center"/>
              <w:rPr>
                <w:sz w:val="18"/>
                <w:szCs w:val="18"/>
              </w:rPr>
            </w:pPr>
            <w:r>
              <w:rPr>
                <w:sz w:val="18"/>
                <w:szCs w:val="18"/>
              </w:rPr>
              <w:t>4</w:t>
            </w:r>
          </w:p>
        </w:tc>
        <w:tc>
          <w:tcPr>
            <w:tcW w:w="1194" w:type="dxa"/>
            <w:tcBorders>
              <w:left w:val="single" w:sz="4" w:space="0" w:color="auto"/>
            </w:tcBorders>
            <w:vAlign w:val="center"/>
          </w:tcPr>
          <w:p w14:paraId="0736D2B0" w14:textId="2A980949" w:rsidR="00AF2213" w:rsidRPr="00AF2213" w:rsidRDefault="00AF2213" w:rsidP="00AF2213">
            <w:pPr>
              <w:jc w:val="center"/>
              <w:rPr>
                <w:sz w:val="18"/>
                <w:szCs w:val="18"/>
              </w:rPr>
            </w:pPr>
            <w:r>
              <w:rPr>
                <w:sz w:val="18"/>
                <w:szCs w:val="18"/>
              </w:rPr>
              <w:t>5</w:t>
            </w:r>
          </w:p>
        </w:tc>
      </w:tr>
      <w:tr w:rsidR="00AF2213" w14:paraId="529B0EB9" w14:textId="5D3D5133" w:rsidTr="004E0110">
        <w:trPr>
          <w:trHeight w:val="159"/>
        </w:trPr>
        <w:tc>
          <w:tcPr>
            <w:tcW w:w="4830" w:type="dxa"/>
            <w:gridSpan w:val="2"/>
            <w:tcBorders>
              <w:top w:val="single" w:sz="4" w:space="0" w:color="auto"/>
              <w:bottom w:val="single" w:sz="4" w:space="0" w:color="auto"/>
              <w:right w:val="single" w:sz="4" w:space="0" w:color="auto"/>
            </w:tcBorders>
            <w:vAlign w:val="center"/>
          </w:tcPr>
          <w:p w14:paraId="17E41C44" w14:textId="09897F01" w:rsidR="00AF2213" w:rsidRPr="00AF2213" w:rsidRDefault="00AF2213" w:rsidP="00317458">
            <w:pPr>
              <w:rPr>
                <w:sz w:val="18"/>
                <w:szCs w:val="18"/>
              </w:rPr>
            </w:pPr>
            <w:permStart w:id="1029270339" w:edGrp="everyone" w:colFirst="5" w:colLast="5"/>
            <w:permStart w:id="1495417715" w:edGrp="everyone" w:colFirst="4" w:colLast="4"/>
            <w:permStart w:id="837628471" w:edGrp="everyone" w:colFirst="3" w:colLast="3"/>
            <w:permStart w:id="151485791" w:edGrp="everyone" w:colFirst="2" w:colLast="2"/>
            <w:permStart w:id="686978009" w:edGrp="everyone" w:colFirst="1" w:colLast="1"/>
            <w:r w:rsidRPr="00AF2213">
              <w:rPr>
                <w:sz w:val="18"/>
                <w:szCs w:val="18"/>
              </w:rPr>
              <w:t>Kelionės kaina asmeniui:</w:t>
            </w:r>
          </w:p>
        </w:tc>
        <w:tc>
          <w:tcPr>
            <w:tcW w:w="1194" w:type="dxa"/>
            <w:tcBorders>
              <w:left w:val="single" w:sz="4" w:space="0" w:color="auto"/>
            </w:tcBorders>
            <w:shd w:val="clear" w:color="auto" w:fill="auto"/>
            <w:vAlign w:val="center"/>
          </w:tcPr>
          <w:p w14:paraId="36B88C6D" w14:textId="40EF54F9" w:rsidR="00AF2213" w:rsidRPr="00AF2213" w:rsidRDefault="00AF2213" w:rsidP="001B654C">
            <w:pPr>
              <w:jc w:val="center"/>
              <w:rPr>
                <w:b/>
                <w:sz w:val="18"/>
                <w:szCs w:val="18"/>
              </w:rPr>
            </w:pPr>
            <w:r w:rsidRPr="00AF2213">
              <w:rPr>
                <w:b/>
                <w:sz w:val="18"/>
                <w:szCs w:val="18"/>
              </w:rPr>
              <w:t>€</w:t>
            </w:r>
          </w:p>
        </w:tc>
        <w:tc>
          <w:tcPr>
            <w:tcW w:w="1194" w:type="dxa"/>
            <w:tcBorders>
              <w:left w:val="single" w:sz="4" w:space="0" w:color="auto"/>
            </w:tcBorders>
            <w:shd w:val="clear" w:color="auto" w:fill="auto"/>
            <w:vAlign w:val="center"/>
          </w:tcPr>
          <w:p w14:paraId="60F002BE" w14:textId="389BB2DE" w:rsidR="00AF2213" w:rsidRPr="00AF2213" w:rsidRDefault="00AF2213" w:rsidP="001B654C">
            <w:pPr>
              <w:jc w:val="center"/>
              <w:rPr>
                <w:b/>
                <w:sz w:val="18"/>
                <w:szCs w:val="18"/>
              </w:rPr>
            </w:pPr>
            <w:r w:rsidRPr="00AF2213">
              <w:rPr>
                <w:b/>
                <w:sz w:val="18"/>
                <w:szCs w:val="18"/>
              </w:rPr>
              <w:t>€</w:t>
            </w:r>
          </w:p>
        </w:tc>
        <w:tc>
          <w:tcPr>
            <w:tcW w:w="1194" w:type="dxa"/>
            <w:tcBorders>
              <w:left w:val="single" w:sz="4" w:space="0" w:color="auto"/>
            </w:tcBorders>
            <w:shd w:val="clear" w:color="auto" w:fill="auto"/>
            <w:vAlign w:val="center"/>
          </w:tcPr>
          <w:p w14:paraId="72A6285C" w14:textId="4829C364" w:rsidR="00AF2213" w:rsidRPr="00AF2213" w:rsidRDefault="00AF2213" w:rsidP="001B654C">
            <w:pPr>
              <w:jc w:val="center"/>
              <w:rPr>
                <w:b/>
                <w:sz w:val="18"/>
                <w:szCs w:val="18"/>
              </w:rPr>
            </w:pPr>
            <w:r w:rsidRPr="00AF2213">
              <w:rPr>
                <w:b/>
                <w:sz w:val="18"/>
                <w:szCs w:val="18"/>
              </w:rPr>
              <w:t>€</w:t>
            </w:r>
          </w:p>
        </w:tc>
        <w:tc>
          <w:tcPr>
            <w:tcW w:w="1194" w:type="dxa"/>
            <w:tcBorders>
              <w:left w:val="single" w:sz="4" w:space="0" w:color="auto"/>
            </w:tcBorders>
            <w:shd w:val="clear" w:color="auto" w:fill="auto"/>
            <w:vAlign w:val="center"/>
          </w:tcPr>
          <w:p w14:paraId="6B673C7E" w14:textId="0539BDE1" w:rsidR="00AF2213" w:rsidRPr="00AF2213" w:rsidRDefault="00AF2213" w:rsidP="001B654C">
            <w:pPr>
              <w:jc w:val="center"/>
              <w:rPr>
                <w:b/>
                <w:sz w:val="18"/>
                <w:szCs w:val="18"/>
              </w:rPr>
            </w:pPr>
            <w:r w:rsidRPr="00AF2213">
              <w:rPr>
                <w:b/>
                <w:sz w:val="18"/>
                <w:szCs w:val="18"/>
              </w:rPr>
              <w:t>€</w:t>
            </w:r>
          </w:p>
        </w:tc>
        <w:tc>
          <w:tcPr>
            <w:tcW w:w="1194" w:type="dxa"/>
            <w:tcBorders>
              <w:left w:val="single" w:sz="4" w:space="0" w:color="auto"/>
            </w:tcBorders>
            <w:shd w:val="clear" w:color="auto" w:fill="auto"/>
            <w:vAlign w:val="center"/>
          </w:tcPr>
          <w:p w14:paraId="1460F243" w14:textId="13361F75" w:rsidR="00AF2213" w:rsidRPr="00AF2213" w:rsidRDefault="00AF2213" w:rsidP="001B654C">
            <w:pPr>
              <w:jc w:val="center"/>
              <w:rPr>
                <w:b/>
                <w:sz w:val="18"/>
                <w:szCs w:val="18"/>
              </w:rPr>
            </w:pPr>
            <w:r w:rsidRPr="00AF2213">
              <w:rPr>
                <w:b/>
                <w:sz w:val="18"/>
                <w:szCs w:val="18"/>
              </w:rPr>
              <w:t>€</w:t>
            </w:r>
          </w:p>
        </w:tc>
      </w:tr>
      <w:tr w:rsidR="00AF2213" w14:paraId="2F435D0F" w14:textId="77777777" w:rsidTr="004E0110">
        <w:trPr>
          <w:trHeight w:val="178"/>
        </w:trPr>
        <w:tc>
          <w:tcPr>
            <w:tcW w:w="2415" w:type="dxa"/>
            <w:vMerge w:val="restart"/>
            <w:tcBorders>
              <w:top w:val="single" w:sz="4" w:space="0" w:color="auto"/>
            </w:tcBorders>
            <w:vAlign w:val="center"/>
          </w:tcPr>
          <w:p w14:paraId="613FB375" w14:textId="77777777" w:rsidR="00AF2213" w:rsidRPr="00AF2213" w:rsidRDefault="00AF2213" w:rsidP="00317458">
            <w:pPr>
              <w:rPr>
                <w:sz w:val="18"/>
                <w:szCs w:val="18"/>
              </w:rPr>
            </w:pPr>
            <w:permStart w:id="2023849902" w:edGrp="everyone" w:colFirst="6" w:colLast="6"/>
            <w:permStart w:id="1552683758" w:edGrp="everyone" w:colFirst="5" w:colLast="5"/>
            <w:permStart w:id="1250766101" w:edGrp="everyone" w:colFirst="4" w:colLast="4"/>
            <w:permStart w:id="279262428" w:edGrp="everyone" w:colFirst="3" w:colLast="3"/>
            <w:permStart w:id="1870082941" w:edGrp="everyone" w:colFirst="2" w:colLast="2"/>
            <w:permStart w:id="1313813956" w:edGrp="everyone" w:colFirst="1" w:colLast="1"/>
            <w:permEnd w:id="1029270339"/>
            <w:permEnd w:id="1495417715"/>
            <w:permEnd w:id="837628471"/>
            <w:permEnd w:id="151485791"/>
            <w:permEnd w:id="686978009"/>
            <w:r w:rsidRPr="00AF2213">
              <w:rPr>
                <w:sz w:val="18"/>
                <w:szCs w:val="18"/>
              </w:rPr>
              <w:t>Papildomos paslaugos:</w:t>
            </w:r>
          </w:p>
        </w:tc>
        <w:tc>
          <w:tcPr>
            <w:tcW w:w="2415" w:type="dxa"/>
            <w:tcBorders>
              <w:top w:val="single" w:sz="4" w:space="0" w:color="auto"/>
            </w:tcBorders>
            <w:vAlign w:val="center"/>
          </w:tcPr>
          <w:p w14:paraId="52917CA0" w14:textId="78FEC7B0" w:rsidR="00AF2213" w:rsidRPr="00AF2213" w:rsidRDefault="00AF2213" w:rsidP="00317458">
            <w:pPr>
              <w:rPr>
                <w:sz w:val="18"/>
                <w:szCs w:val="18"/>
              </w:rPr>
            </w:pPr>
          </w:p>
        </w:tc>
        <w:tc>
          <w:tcPr>
            <w:tcW w:w="1194" w:type="dxa"/>
            <w:shd w:val="clear" w:color="auto" w:fill="auto"/>
            <w:vAlign w:val="center"/>
          </w:tcPr>
          <w:p w14:paraId="182DA258" w14:textId="77777777" w:rsidR="00AF2213" w:rsidRPr="00AF2213" w:rsidRDefault="00AF2213" w:rsidP="00AF2213">
            <w:pPr>
              <w:jc w:val="center"/>
              <w:rPr>
                <w:b/>
                <w:sz w:val="18"/>
                <w:szCs w:val="18"/>
              </w:rPr>
            </w:pPr>
          </w:p>
        </w:tc>
        <w:tc>
          <w:tcPr>
            <w:tcW w:w="1194" w:type="dxa"/>
            <w:shd w:val="clear" w:color="auto" w:fill="auto"/>
            <w:vAlign w:val="center"/>
          </w:tcPr>
          <w:p w14:paraId="29B9BD39" w14:textId="77777777" w:rsidR="00AF2213" w:rsidRPr="00AF2213" w:rsidRDefault="00AF2213" w:rsidP="00AF2213">
            <w:pPr>
              <w:jc w:val="center"/>
              <w:rPr>
                <w:b/>
                <w:sz w:val="18"/>
                <w:szCs w:val="18"/>
              </w:rPr>
            </w:pPr>
          </w:p>
        </w:tc>
        <w:tc>
          <w:tcPr>
            <w:tcW w:w="1194" w:type="dxa"/>
            <w:shd w:val="clear" w:color="auto" w:fill="auto"/>
            <w:vAlign w:val="center"/>
          </w:tcPr>
          <w:p w14:paraId="559CF079" w14:textId="77777777" w:rsidR="00AF2213" w:rsidRPr="00AF2213" w:rsidRDefault="00AF2213" w:rsidP="00AF2213">
            <w:pPr>
              <w:jc w:val="center"/>
              <w:rPr>
                <w:b/>
                <w:sz w:val="18"/>
                <w:szCs w:val="18"/>
              </w:rPr>
            </w:pPr>
          </w:p>
        </w:tc>
        <w:tc>
          <w:tcPr>
            <w:tcW w:w="1194" w:type="dxa"/>
            <w:shd w:val="clear" w:color="auto" w:fill="auto"/>
            <w:vAlign w:val="center"/>
          </w:tcPr>
          <w:p w14:paraId="00C237B7" w14:textId="77777777" w:rsidR="00AF2213" w:rsidRPr="00AF2213" w:rsidRDefault="00AF2213" w:rsidP="00AF2213">
            <w:pPr>
              <w:jc w:val="center"/>
              <w:rPr>
                <w:b/>
                <w:sz w:val="18"/>
                <w:szCs w:val="18"/>
              </w:rPr>
            </w:pPr>
          </w:p>
        </w:tc>
        <w:tc>
          <w:tcPr>
            <w:tcW w:w="1194" w:type="dxa"/>
            <w:shd w:val="clear" w:color="auto" w:fill="auto"/>
            <w:vAlign w:val="center"/>
          </w:tcPr>
          <w:p w14:paraId="3266DD45" w14:textId="55542573" w:rsidR="00AF2213" w:rsidRPr="00AF2213" w:rsidRDefault="00AF2213" w:rsidP="00AF2213">
            <w:pPr>
              <w:jc w:val="center"/>
              <w:rPr>
                <w:b/>
                <w:sz w:val="18"/>
                <w:szCs w:val="18"/>
              </w:rPr>
            </w:pPr>
          </w:p>
        </w:tc>
      </w:tr>
      <w:tr w:rsidR="00AF2213" w14:paraId="4DFA303B" w14:textId="77777777" w:rsidTr="004E0110">
        <w:trPr>
          <w:trHeight w:val="178"/>
        </w:trPr>
        <w:tc>
          <w:tcPr>
            <w:tcW w:w="2415" w:type="dxa"/>
            <w:vMerge/>
            <w:vAlign w:val="center"/>
          </w:tcPr>
          <w:p w14:paraId="3582E102" w14:textId="77777777" w:rsidR="00AF2213" w:rsidRPr="00AF2213" w:rsidRDefault="00AF2213" w:rsidP="00317458">
            <w:pPr>
              <w:rPr>
                <w:sz w:val="18"/>
                <w:szCs w:val="18"/>
              </w:rPr>
            </w:pPr>
            <w:permStart w:id="1950434821" w:edGrp="everyone" w:colFirst="2" w:colLast="2"/>
            <w:permStart w:id="1130653991" w:edGrp="everyone" w:colFirst="3" w:colLast="3"/>
            <w:permStart w:id="1555305204" w:edGrp="everyone" w:colFirst="4" w:colLast="4"/>
            <w:permStart w:id="1493310661" w:edGrp="everyone" w:colFirst="5" w:colLast="5"/>
            <w:permStart w:id="1374842161" w:edGrp="everyone" w:colFirst="6" w:colLast="6"/>
            <w:permStart w:id="518028880" w:edGrp="everyone" w:colFirst="1" w:colLast="1"/>
            <w:permEnd w:id="2023849902"/>
            <w:permEnd w:id="1552683758"/>
            <w:permEnd w:id="1250766101"/>
            <w:permEnd w:id="279262428"/>
            <w:permEnd w:id="1870082941"/>
            <w:permEnd w:id="1313813956"/>
          </w:p>
        </w:tc>
        <w:tc>
          <w:tcPr>
            <w:tcW w:w="2415" w:type="dxa"/>
            <w:vAlign w:val="center"/>
          </w:tcPr>
          <w:p w14:paraId="5683BC00" w14:textId="54D975A3" w:rsidR="00AF2213" w:rsidRPr="00AF2213" w:rsidRDefault="00AF2213" w:rsidP="00317458">
            <w:pPr>
              <w:rPr>
                <w:sz w:val="18"/>
                <w:szCs w:val="18"/>
              </w:rPr>
            </w:pPr>
          </w:p>
        </w:tc>
        <w:tc>
          <w:tcPr>
            <w:tcW w:w="1194" w:type="dxa"/>
            <w:shd w:val="clear" w:color="auto" w:fill="auto"/>
            <w:vAlign w:val="center"/>
          </w:tcPr>
          <w:p w14:paraId="16C3F343" w14:textId="1376FC2D" w:rsidR="00AF2213" w:rsidRPr="00AF2213" w:rsidRDefault="00AF2213" w:rsidP="006523CF">
            <w:pPr>
              <w:jc w:val="center"/>
              <w:rPr>
                <w:b/>
                <w:sz w:val="18"/>
                <w:szCs w:val="18"/>
              </w:rPr>
            </w:pPr>
          </w:p>
        </w:tc>
        <w:tc>
          <w:tcPr>
            <w:tcW w:w="1194" w:type="dxa"/>
            <w:shd w:val="clear" w:color="auto" w:fill="auto"/>
            <w:vAlign w:val="center"/>
          </w:tcPr>
          <w:p w14:paraId="7658143F" w14:textId="77777777" w:rsidR="00AF2213" w:rsidRPr="00AF2213" w:rsidRDefault="00AF2213" w:rsidP="00AF2213">
            <w:pPr>
              <w:jc w:val="center"/>
              <w:rPr>
                <w:b/>
                <w:sz w:val="18"/>
                <w:szCs w:val="18"/>
              </w:rPr>
            </w:pPr>
          </w:p>
        </w:tc>
        <w:tc>
          <w:tcPr>
            <w:tcW w:w="1194" w:type="dxa"/>
            <w:shd w:val="clear" w:color="auto" w:fill="auto"/>
            <w:vAlign w:val="center"/>
          </w:tcPr>
          <w:p w14:paraId="2C0DBCF5" w14:textId="77777777" w:rsidR="00AF2213" w:rsidRPr="00AF2213" w:rsidRDefault="00AF2213" w:rsidP="00AF2213">
            <w:pPr>
              <w:jc w:val="center"/>
              <w:rPr>
                <w:b/>
                <w:sz w:val="18"/>
                <w:szCs w:val="18"/>
              </w:rPr>
            </w:pPr>
          </w:p>
        </w:tc>
        <w:tc>
          <w:tcPr>
            <w:tcW w:w="1194" w:type="dxa"/>
            <w:shd w:val="clear" w:color="auto" w:fill="auto"/>
            <w:vAlign w:val="center"/>
          </w:tcPr>
          <w:p w14:paraId="2616D773" w14:textId="77777777" w:rsidR="00AF2213" w:rsidRPr="00AF2213" w:rsidRDefault="00AF2213" w:rsidP="00AF2213">
            <w:pPr>
              <w:jc w:val="center"/>
              <w:rPr>
                <w:b/>
                <w:sz w:val="18"/>
                <w:szCs w:val="18"/>
              </w:rPr>
            </w:pPr>
          </w:p>
        </w:tc>
        <w:tc>
          <w:tcPr>
            <w:tcW w:w="1194" w:type="dxa"/>
            <w:shd w:val="clear" w:color="auto" w:fill="auto"/>
            <w:vAlign w:val="center"/>
          </w:tcPr>
          <w:p w14:paraId="16D03E7E" w14:textId="43D32875" w:rsidR="00AF2213" w:rsidRPr="00AF2213" w:rsidRDefault="00AF2213" w:rsidP="00AF2213">
            <w:pPr>
              <w:jc w:val="center"/>
              <w:rPr>
                <w:b/>
                <w:sz w:val="18"/>
                <w:szCs w:val="18"/>
              </w:rPr>
            </w:pPr>
          </w:p>
        </w:tc>
      </w:tr>
      <w:tr w:rsidR="00AF2213" w14:paraId="0DF8F9FB" w14:textId="77777777" w:rsidTr="004E0110">
        <w:trPr>
          <w:trHeight w:val="178"/>
        </w:trPr>
        <w:tc>
          <w:tcPr>
            <w:tcW w:w="2415" w:type="dxa"/>
            <w:vMerge/>
            <w:tcBorders>
              <w:bottom w:val="single" w:sz="4" w:space="0" w:color="auto"/>
            </w:tcBorders>
            <w:vAlign w:val="center"/>
          </w:tcPr>
          <w:p w14:paraId="3C0632D9" w14:textId="77777777" w:rsidR="00AF2213" w:rsidRPr="00AF2213" w:rsidRDefault="00AF2213" w:rsidP="00317458">
            <w:pPr>
              <w:rPr>
                <w:sz w:val="18"/>
                <w:szCs w:val="18"/>
              </w:rPr>
            </w:pPr>
            <w:permStart w:id="200351418" w:edGrp="everyone" w:colFirst="6" w:colLast="6"/>
            <w:permStart w:id="694229834" w:edGrp="everyone" w:colFirst="5" w:colLast="5"/>
            <w:permStart w:id="1116550565" w:edGrp="everyone" w:colFirst="4" w:colLast="4"/>
            <w:permStart w:id="501440201" w:edGrp="everyone" w:colFirst="3" w:colLast="3"/>
            <w:permStart w:id="842348598" w:edGrp="everyone" w:colFirst="2" w:colLast="2"/>
            <w:permStart w:id="1514105341" w:edGrp="everyone" w:colFirst="1" w:colLast="1"/>
            <w:permEnd w:id="1950434821"/>
            <w:permEnd w:id="1130653991"/>
            <w:permEnd w:id="1555305204"/>
            <w:permEnd w:id="1493310661"/>
            <w:permEnd w:id="1374842161"/>
            <w:permEnd w:id="518028880"/>
          </w:p>
        </w:tc>
        <w:tc>
          <w:tcPr>
            <w:tcW w:w="2415" w:type="dxa"/>
            <w:tcBorders>
              <w:bottom w:val="single" w:sz="4" w:space="0" w:color="auto"/>
            </w:tcBorders>
            <w:vAlign w:val="center"/>
          </w:tcPr>
          <w:p w14:paraId="2652BDCA" w14:textId="4679718E" w:rsidR="00AF2213" w:rsidRPr="00AF2213" w:rsidRDefault="00AF2213" w:rsidP="00317458">
            <w:pPr>
              <w:rPr>
                <w:sz w:val="18"/>
                <w:szCs w:val="18"/>
              </w:rPr>
            </w:pPr>
          </w:p>
        </w:tc>
        <w:tc>
          <w:tcPr>
            <w:tcW w:w="1194" w:type="dxa"/>
            <w:shd w:val="clear" w:color="auto" w:fill="auto"/>
            <w:vAlign w:val="center"/>
          </w:tcPr>
          <w:p w14:paraId="72E41767" w14:textId="77777777" w:rsidR="00AF2213" w:rsidRPr="00AF2213" w:rsidRDefault="00AF2213" w:rsidP="00AF2213">
            <w:pPr>
              <w:jc w:val="center"/>
              <w:rPr>
                <w:b/>
                <w:sz w:val="18"/>
                <w:szCs w:val="18"/>
              </w:rPr>
            </w:pPr>
          </w:p>
        </w:tc>
        <w:tc>
          <w:tcPr>
            <w:tcW w:w="1194" w:type="dxa"/>
            <w:shd w:val="clear" w:color="auto" w:fill="auto"/>
            <w:vAlign w:val="center"/>
          </w:tcPr>
          <w:p w14:paraId="3362C6E0" w14:textId="77777777" w:rsidR="00AF2213" w:rsidRPr="00AF2213" w:rsidRDefault="00AF2213" w:rsidP="00AF2213">
            <w:pPr>
              <w:jc w:val="center"/>
              <w:rPr>
                <w:b/>
                <w:sz w:val="18"/>
                <w:szCs w:val="18"/>
              </w:rPr>
            </w:pPr>
          </w:p>
        </w:tc>
        <w:tc>
          <w:tcPr>
            <w:tcW w:w="1194" w:type="dxa"/>
            <w:shd w:val="clear" w:color="auto" w:fill="auto"/>
            <w:vAlign w:val="center"/>
          </w:tcPr>
          <w:p w14:paraId="6F744DF9" w14:textId="77777777" w:rsidR="00AF2213" w:rsidRPr="00AF2213" w:rsidRDefault="00AF2213" w:rsidP="00AF2213">
            <w:pPr>
              <w:jc w:val="center"/>
              <w:rPr>
                <w:b/>
                <w:sz w:val="18"/>
                <w:szCs w:val="18"/>
              </w:rPr>
            </w:pPr>
          </w:p>
        </w:tc>
        <w:tc>
          <w:tcPr>
            <w:tcW w:w="1194" w:type="dxa"/>
            <w:shd w:val="clear" w:color="auto" w:fill="auto"/>
            <w:vAlign w:val="center"/>
          </w:tcPr>
          <w:p w14:paraId="5BE0380D" w14:textId="77777777" w:rsidR="00AF2213" w:rsidRPr="00AF2213" w:rsidRDefault="00AF2213" w:rsidP="00AF2213">
            <w:pPr>
              <w:jc w:val="center"/>
              <w:rPr>
                <w:b/>
                <w:sz w:val="18"/>
                <w:szCs w:val="18"/>
              </w:rPr>
            </w:pPr>
          </w:p>
        </w:tc>
        <w:tc>
          <w:tcPr>
            <w:tcW w:w="1194" w:type="dxa"/>
            <w:shd w:val="clear" w:color="auto" w:fill="auto"/>
            <w:vAlign w:val="center"/>
          </w:tcPr>
          <w:p w14:paraId="4F47BBB5" w14:textId="7815AEE9" w:rsidR="00AF2213" w:rsidRPr="00AF2213" w:rsidRDefault="00AF2213" w:rsidP="00AF2213">
            <w:pPr>
              <w:jc w:val="center"/>
              <w:rPr>
                <w:b/>
                <w:sz w:val="18"/>
                <w:szCs w:val="18"/>
              </w:rPr>
            </w:pPr>
          </w:p>
        </w:tc>
      </w:tr>
      <w:tr w:rsidR="00317458" w14:paraId="5012D266" w14:textId="77777777" w:rsidTr="004E0110">
        <w:trPr>
          <w:trHeight w:val="178"/>
        </w:trPr>
        <w:tc>
          <w:tcPr>
            <w:tcW w:w="4830" w:type="dxa"/>
            <w:gridSpan w:val="2"/>
            <w:tcBorders>
              <w:top w:val="single" w:sz="4" w:space="0" w:color="auto"/>
              <w:bottom w:val="single" w:sz="4" w:space="0" w:color="auto"/>
            </w:tcBorders>
            <w:vAlign w:val="center"/>
          </w:tcPr>
          <w:p w14:paraId="1675F407" w14:textId="4D284D1A" w:rsidR="00317458" w:rsidRPr="00AF2213" w:rsidRDefault="00317458" w:rsidP="00317458">
            <w:pPr>
              <w:rPr>
                <w:sz w:val="18"/>
                <w:szCs w:val="18"/>
              </w:rPr>
            </w:pPr>
            <w:permStart w:id="199642907" w:edGrp="everyone" w:colFirst="1" w:colLast="1"/>
            <w:permEnd w:id="200351418"/>
            <w:permEnd w:id="694229834"/>
            <w:permEnd w:id="1116550565"/>
            <w:permEnd w:id="501440201"/>
            <w:permEnd w:id="842348598"/>
            <w:permEnd w:id="1514105341"/>
            <w:r w:rsidRPr="00AF2213">
              <w:rPr>
                <w:sz w:val="18"/>
                <w:szCs w:val="18"/>
              </w:rPr>
              <w:t>Bendra u</w:t>
            </w:r>
            <w:r w:rsidRPr="00AF2213">
              <w:rPr>
                <w:sz w:val="18"/>
                <w:szCs w:val="18"/>
                <w:lang w:val="lt-LT"/>
              </w:rPr>
              <w:t>žsakymo kaina:</w:t>
            </w:r>
          </w:p>
        </w:tc>
        <w:tc>
          <w:tcPr>
            <w:tcW w:w="5970" w:type="dxa"/>
            <w:gridSpan w:val="5"/>
            <w:shd w:val="clear" w:color="auto" w:fill="auto"/>
            <w:vAlign w:val="center"/>
          </w:tcPr>
          <w:p w14:paraId="69DFF6FA" w14:textId="01BEB7F1" w:rsidR="00317458" w:rsidRPr="00AF2213" w:rsidRDefault="00317458" w:rsidP="00317458">
            <w:pPr>
              <w:rPr>
                <w:b/>
                <w:sz w:val="18"/>
                <w:szCs w:val="18"/>
              </w:rPr>
            </w:pPr>
            <w:r w:rsidRPr="00AF2213">
              <w:rPr>
                <w:b/>
                <w:sz w:val="18"/>
                <w:szCs w:val="18"/>
              </w:rPr>
              <w:t>€</w:t>
            </w:r>
          </w:p>
        </w:tc>
      </w:tr>
      <w:tr w:rsidR="00BC1A3D" w14:paraId="25029838" w14:textId="77777777" w:rsidTr="004E0110">
        <w:trPr>
          <w:trHeight w:val="209"/>
        </w:trPr>
        <w:tc>
          <w:tcPr>
            <w:tcW w:w="4830" w:type="dxa"/>
            <w:gridSpan w:val="2"/>
            <w:tcBorders>
              <w:top w:val="single" w:sz="4" w:space="0" w:color="auto"/>
              <w:bottom w:val="single" w:sz="4" w:space="0" w:color="auto"/>
            </w:tcBorders>
            <w:vAlign w:val="center"/>
          </w:tcPr>
          <w:p w14:paraId="6A7CEDCD" w14:textId="17D6D501" w:rsidR="00BC1A3D" w:rsidRPr="00AF2213" w:rsidRDefault="00BC1A3D" w:rsidP="00317458">
            <w:pPr>
              <w:rPr>
                <w:sz w:val="18"/>
                <w:szCs w:val="18"/>
              </w:rPr>
            </w:pPr>
            <w:permStart w:id="2010326641" w:edGrp="everyone" w:colFirst="1" w:colLast="1"/>
            <w:permEnd w:id="199642907"/>
            <w:r w:rsidRPr="00AF2213">
              <w:rPr>
                <w:sz w:val="18"/>
                <w:szCs w:val="18"/>
              </w:rPr>
              <w:t>Avansinis mokėjimas:</w:t>
            </w:r>
          </w:p>
        </w:tc>
        <w:tc>
          <w:tcPr>
            <w:tcW w:w="5970" w:type="dxa"/>
            <w:gridSpan w:val="5"/>
            <w:shd w:val="clear" w:color="auto" w:fill="auto"/>
            <w:vAlign w:val="center"/>
          </w:tcPr>
          <w:p w14:paraId="0D021C41" w14:textId="6DD10F6D" w:rsidR="00BC1A3D" w:rsidRPr="00AF2213" w:rsidRDefault="00317458" w:rsidP="00317458">
            <w:pPr>
              <w:rPr>
                <w:b/>
                <w:sz w:val="18"/>
                <w:szCs w:val="18"/>
              </w:rPr>
            </w:pPr>
            <w:r w:rsidRPr="00AF2213">
              <w:rPr>
                <w:b/>
                <w:sz w:val="18"/>
                <w:szCs w:val="18"/>
              </w:rPr>
              <w:t>€</w:t>
            </w:r>
          </w:p>
        </w:tc>
      </w:tr>
      <w:tr w:rsidR="00BC1A3D" w14:paraId="05AA3C67" w14:textId="77777777" w:rsidTr="004E0110">
        <w:trPr>
          <w:trHeight w:val="100"/>
        </w:trPr>
        <w:tc>
          <w:tcPr>
            <w:tcW w:w="4830" w:type="dxa"/>
            <w:gridSpan w:val="2"/>
            <w:tcBorders>
              <w:top w:val="single" w:sz="4" w:space="0" w:color="auto"/>
            </w:tcBorders>
            <w:vAlign w:val="center"/>
          </w:tcPr>
          <w:p w14:paraId="3E1A8C39" w14:textId="1C0AAFEC" w:rsidR="00BC1A3D" w:rsidRPr="00AF2213" w:rsidRDefault="00BC1A3D" w:rsidP="00317458">
            <w:pPr>
              <w:rPr>
                <w:sz w:val="18"/>
                <w:szCs w:val="18"/>
              </w:rPr>
            </w:pPr>
            <w:permStart w:id="1397437375" w:edGrp="everyone" w:colFirst="1" w:colLast="1"/>
            <w:permEnd w:id="2010326641"/>
            <w:r w:rsidRPr="00AF2213">
              <w:rPr>
                <w:sz w:val="18"/>
                <w:szCs w:val="18"/>
              </w:rPr>
              <w:t>Galutinis atsiskaitymas iki:</w:t>
            </w:r>
            <w:r w:rsidR="000E3E4E">
              <w:rPr>
                <w:sz w:val="18"/>
                <w:szCs w:val="18"/>
              </w:rPr>
              <w:t xml:space="preserve"> </w:t>
            </w:r>
            <w:permStart w:id="433073148" w:edGrp="everyone"/>
            <w:permEnd w:id="433073148"/>
          </w:p>
        </w:tc>
        <w:tc>
          <w:tcPr>
            <w:tcW w:w="5970" w:type="dxa"/>
            <w:gridSpan w:val="5"/>
            <w:shd w:val="clear" w:color="auto" w:fill="auto"/>
            <w:vAlign w:val="center"/>
          </w:tcPr>
          <w:p w14:paraId="5C6E11B5" w14:textId="0D16EAEC" w:rsidR="00BC1A3D" w:rsidRPr="00AF2213" w:rsidRDefault="00317458" w:rsidP="00317458">
            <w:pPr>
              <w:rPr>
                <w:b/>
                <w:sz w:val="18"/>
                <w:szCs w:val="18"/>
              </w:rPr>
            </w:pPr>
            <w:r w:rsidRPr="00AF2213">
              <w:rPr>
                <w:b/>
                <w:sz w:val="18"/>
                <w:szCs w:val="18"/>
              </w:rPr>
              <w:t>€</w:t>
            </w:r>
          </w:p>
        </w:tc>
      </w:tr>
      <w:permEnd w:id="1397437375"/>
    </w:tbl>
    <w:p w14:paraId="7E1E8899" w14:textId="77777777" w:rsidR="008248F3" w:rsidRDefault="008248F3" w:rsidP="008248F3">
      <w:pPr>
        <w:rPr>
          <w:b/>
        </w:rPr>
        <w:sectPr w:rsidR="008248F3" w:rsidSect="00E857A4">
          <w:pgSz w:w="12240" w:h="15840"/>
          <w:pgMar w:top="144" w:right="720" w:bottom="144" w:left="720" w:header="720" w:footer="720" w:gutter="0"/>
          <w:cols w:space="720"/>
          <w:docGrid w:linePitch="360"/>
        </w:sectPr>
      </w:pPr>
    </w:p>
    <w:p w14:paraId="6FAFE233" w14:textId="279A91E3" w:rsidR="005E0340" w:rsidRDefault="005E0340" w:rsidP="005E0340">
      <w:pPr>
        <w:jc w:val="both"/>
        <w:rPr>
          <w:b/>
          <w:bCs/>
          <w:lang w:val="lt-LT"/>
        </w:rPr>
      </w:pPr>
    </w:p>
    <w:p w14:paraId="6FDB73C6" w14:textId="50F5699E" w:rsidR="00AF2213" w:rsidRDefault="00AF2213" w:rsidP="005E0340">
      <w:pPr>
        <w:jc w:val="both"/>
        <w:rPr>
          <w:b/>
          <w:bCs/>
          <w:lang w:val="lt-LT"/>
        </w:rPr>
      </w:pPr>
    </w:p>
    <w:p w14:paraId="71E1A172" w14:textId="5D6D57B8" w:rsidR="00AF2213" w:rsidRPr="008B1F69" w:rsidRDefault="009B754C" w:rsidP="009B754C">
      <w:pPr>
        <w:pStyle w:val="ListParagraph"/>
        <w:numPr>
          <w:ilvl w:val="0"/>
          <w:numId w:val="24"/>
        </w:numPr>
        <w:jc w:val="both"/>
        <w:rPr>
          <w:b/>
          <w:bCs/>
          <w:sz w:val="18"/>
          <w:szCs w:val="18"/>
          <w:lang w:val="lt-LT"/>
        </w:rPr>
      </w:pPr>
      <w:r w:rsidRPr="008B1F69">
        <w:rPr>
          <w:b/>
          <w:bCs/>
          <w:sz w:val="18"/>
          <w:szCs w:val="18"/>
          <w:lang w:val="lt-LT"/>
        </w:rPr>
        <w:lastRenderedPageBreak/>
        <w:t>SUTARTIES ŠALIŲ ĮSIPAREIGOJIMAI</w:t>
      </w:r>
    </w:p>
    <w:p w14:paraId="46CB158B" w14:textId="4EA083DB" w:rsidR="009B754C" w:rsidRDefault="009B754C" w:rsidP="009B754C">
      <w:pPr>
        <w:ind w:left="360"/>
        <w:jc w:val="both"/>
        <w:rPr>
          <w:b/>
          <w:bCs/>
          <w:sz w:val="22"/>
          <w:szCs w:val="22"/>
          <w:lang w:val="lt-LT"/>
        </w:rPr>
      </w:pPr>
    </w:p>
    <w:p w14:paraId="5F9F8416" w14:textId="77777777" w:rsidR="009A7507" w:rsidRPr="008B1F69" w:rsidRDefault="009B754C" w:rsidP="009A7507">
      <w:pPr>
        <w:spacing w:line="283" w:lineRule="auto"/>
        <w:ind w:firstLine="170"/>
        <w:jc w:val="both"/>
        <w:rPr>
          <w:sz w:val="15"/>
          <w:szCs w:val="15"/>
          <w:lang w:val="lt-LT"/>
        </w:rPr>
      </w:pPr>
      <w:r w:rsidRPr="008B1F69">
        <w:rPr>
          <w:sz w:val="15"/>
          <w:szCs w:val="15"/>
          <w:lang w:val="lt-LT"/>
        </w:rPr>
        <w:t xml:space="preserve">Kelionių organizatorius įsipareigoja: </w:t>
      </w:r>
    </w:p>
    <w:p w14:paraId="6CD7F5E1" w14:textId="2E961FE0" w:rsidR="009A7507" w:rsidRPr="008B1F69" w:rsidRDefault="009B754C" w:rsidP="009A7507">
      <w:pPr>
        <w:spacing w:line="283" w:lineRule="auto"/>
        <w:ind w:firstLine="170"/>
        <w:jc w:val="both"/>
        <w:rPr>
          <w:sz w:val="15"/>
          <w:szCs w:val="15"/>
          <w:lang w:val="lt-LT"/>
        </w:rPr>
      </w:pPr>
      <w:r w:rsidRPr="008B1F69">
        <w:rPr>
          <w:sz w:val="15"/>
          <w:szCs w:val="15"/>
          <w:lang w:val="lt-LT"/>
        </w:rPr>
        <w:t>1.1.1.</w:t>
      </w:r>
      <w:r w:rsidR="009A7507" w:rsidRPr="008B1F69">
        <w:rPr>
          <w:sz w:val="15"/>
          <w:szCs w:val="15"/>
          <w:lang w:val="lt-LT"/>
        </w:rPr>
        <w:t xml:space="preserve"> </w:t>
      </w:r>
      <w:r w:rsidRPr="008B1F69">
        <w:rPr>
          <w:sz w:val="15"/>
          <w:szCs w:val="15"/>
          <w:lang w:val="lt-LT"/>
        </w:rPr>
        <w:t xml:space="preserve">Organizuoti turistui(-ams) turistinę kelionę pagal programą, nurodytą kataloge ar kitoje kelionę aprašančioje medžiagoje, arba, jeigu kataloge ar kitoje kelionę aprašančioje medžiagoje nurodytos kelionės programoje buvo padaryti pakeitimai iki šios sutarties pasirašymo, pagal pakeistą programą. Katalogas arba kita kelionę aprašanti medžiaga arba pakeista programa yra neatskiriamas šios sutarties priedas. </w:t>
      </w:r>
    </w:p>
    <w:p w14:paraId="690CBD62" w14:textId="1950F80F" w:rsidR="009A7507" w:rsidRPr="008B1F69" w:rsidRDefault="009B754C" w:rsidP="009A7507">
      <w:pPr>
        <w:spacing w:line="283" w:lineRule="auto"/>
        <w:ind w:firstLine="170"/>
        <w:jc w:val="both"/>
        <w:rPr>
          <w:sz w:val="15"/>
          <w:szCs w:val="15"/>
          <w:lang w:val="lt-LT"/>
        </w:rPr>
      </w:pPr>
      <w:r w:rsidRPr="008B1F69">
        <w:rPr>
          <w:sz w:val="15"/>
          <w:szCs w:val="15"/>
          <w:lang w:val="lt-LT"/>
        </w:rPr>
        <w:t>1.1.2.</w:t>
      </w:r>
      <w:r w:rsidR="009A7507" w:rsidRPr="008B1F69">
        <w:rPr>
          <w:sz w:val="15"/>
          <w:szCs w:val="15"/>
          <w:lang w:val="lt-LT"/>
        </w:rPr>
        <w:t xml:space="preserve"> </w:t>
      </w:r>
      <w:r w:rsidRPr="008B1F69">
        <w:rPr>
          <w:sz w:val="15"/>
          <w:szCs w:val="15"/>
          <w:lang w:val="lt-LT"/>
        </w:rPr>
        <w:t>Nesurinkus minimalaus turistų skaičiaus, pranešti raštu apie kelionės anuliavimą likus ne mažiau  kaip 3 kalendorinėms dienoms iki kelionės pradžios. Minimalus turistų skaičius kelionėje užsakomuoju lėktuvo reisu yra lygus 80% vietų keleiviams atitinkamame lėktuve, o kelionėje autobusu – 25 turistai. Jeigu prie užsakomos kelionės aprašymo nurodytas kitas minimalus turistų skaičius, galioja pastarasis.</w:t>
      </w:r>
    </w:p>
    <w:p w14:paraId="3FC5954B" w14:textId="7295ECD8" w:rsidR="009A7507" w:rsidRPr="008B1F69" w:rsidRDefault="009B754C" w:rsidP="009A7507">
      <w:pPr>
        <w:spacing w:line="283" w:lineRule="auto"/>
        <w:ind w:firstLine="170"/>
        <w:jc w:val="both"/>
        <w:rPr>
          <w:sz w:val="15"/>
          <w:szCs w:val="15"/>
          <w:lang w:val="lt-LT"/>
        </w:rPr>
      </w:pPr>
      <w:r w:rsidRPr="008B1F69">
        <w:rPr>
          <w:sz w:val="15"/>
          <w:szCs w:val="15"/>
          <w:lang w:val="lt-LT"/>
        </w:rPr>
        <w:t>1.1.3.</w:t>
      </w:r>
      <w:r w:rsidR="009A7507" w:rsidRPr="008B1F69">
        <w:rPr>
          <w:sz w:val="15"/>
          <w:szCs w:val="15"/>
          <w:lang w:val="lt-LT"/>
        </w:rPr>
        <w:t xml:space="preserve"> </w:t>
      </w:r>
      <w:r w:rsidRPr="008B1F69">
        <w:rPr>
          <w:sz w:val="15"/>
          <w:szCs w:val="15"/>
          <w:lang w:val="lt-LT"/>
        </w:rPr>
        <w:t>Pateikti turistui(-ams) tikslią ir neklaidinančią informaciją apie kelionės maršrutą (išvykimo, grįžimo vietas, datas ir laiką bei lankomas vietas ir šalis, nurodant datas, kada į jas atvykstama ir išvykstama) ir jo pakeitimus, kelionėje teikiamas paslaugas, numatytas kataloge ar kitoje kelionę aprašančioje medžiagoje arba pakeistoje programoje, transporto priemones, kuriomis vykstama, jų charakteristikas ir kategoriją, apgyvendinimo tipą, objekto vietą, kategoriją ar patogumų lygį ir pagrindinius ypatumus bei klasę (pagal atitinkamas priimančiosios valstybės taisykles), maitinimą, valstybių, į kurias vykstama, pasienio formalumus ir vizų gavimo tvarką, įvežamų daiktų kiekio, skaičiaus ir draudimų reikalavimus, laiką, per kurį gaunamos vizos, sutarties įforminimo tvarką bei sąlygas, visą kelionės kainą, kainos dalį, kuri turi būti sumokėta iš anksto, likusios sumos mokėjimo grafiką.</w:t>
      </w:r>
    </w:p>
    <w:p w14:paraId="7E41A3DF" w14:textId="7CAC2156" w:rsidR="009A7507" w:rsidRPr="008B1F69" w:rsidRDefault="009B754C" w:rsidP="009A7507">
      <w:pPr>
        <w:spacing w:line="283" w:lineRule="auto"/>
        <w:ind w:firstLine="170"/>
        <w:jc w:val="both"/>
        <w:rPr>
          <w:sz w:val="15"/>
          <w:szCs w:val="15"/>
          <w:lang w:val="lt-LT"/>
        </w:rPr>
      </w:pPr>
      <w:r w:rsidRPr="008B1F69">
        <w:rPr>
          <w:sz w:val="15"/>
          <w:szCs w:val="15"/>
          <w:lang w:val="lt-LT"/>
        </w:rPr>
        <w:t>1.1.4.</w:t>
      </w:r>
      <w:r w:rsidR="009A7507" w:rsidRPr="008B1F69">
        <w:rPr>
          <w:sz w:val="15"/>
          <w:szCs w:val="15"/>
          <w:lang w:val="lt-LT"/>
        </w:rPr>
        <w:t xml:space="preserve"> </w:t>
      </w:r>
      <w:r w:rsidRPr="008B1F69">
        <w:rPr>
          <w:sz w:val="15"/>
          <w:szCs w:val="15"/>
          <w:lang w:val="lt-LT"/>
        </w:rPr>
        <w:t xml:space="preserve">Prieš kelionę rašytine forma turistui pateikti: informaciją apie tarpines stotis ir sustojimo laiką, buvimo vietą bei informaciją apie keleivio vietą transporto priemonėje (išskyrus lėktuvą bei nenumatytus techninius sustojimus), kelionių organizatoriaus atstovo pavardę, adresą ir telefono numerį ir elektroninio pašto adresą ar vietinių agentūrų ar agentų, į kurias turistas galėtų kreiptis pagalbos, adresus ir telefono numerius. Jei tokių agentūrų ar agentų nėra, turistui nurodyti telefono numerį, kuriuo jis galėtų skambinti nenumatytu atveju, ar informaciją, kuri jam padėtų susisiekti su kelionių organizatoriumi. </w:t>
      </w:r>
    </w:p>
    <w:p w14:paraId="53D6D7EA" w14:textId="77777777" w:rsidR="009A7507" w:rsidRPr="008B1F69" w:rsidRDefault="009B754C" w:rsidP="009A7507">
      <w:pPr>
        <w:spacing w:line="283" w:lineRule="auto"/>
        <w:ind w:firstLine="170"/>
        <w:jc w:val="both"/>
        <w:rPr>
          <w:sz w:val="15"/>
          <w:szCs w:val="15"/>
          <w:lang w:val="lt-LT"/>
        </w:rPr>
      </w:pPr>
      <w:r w:rsidRPr="008B1F69">
        <w:rPr>
          <w:sz w:val="15"/>
          <w:szCs w:val="15"/>
          <w:lang w:val="lt-LT"/>
        </w:rPr>
        <w:t>1.1.5.</w:t>
      </w:r>
      <w:r w:rsidR="009A7507" w:rsidRPr="008B1F69">
        <w:rPr>
          <w:sz w:val="15"/>
          <w:szCs w:val="15"/>
          <w:lang w:val="lt-LT"/>
        </w:rPr>
        <w:t xml:space="preserve"> </w:t>
      </w:r>
      <w:r w:rsidRPr="008B1F69">
        <w:rPr>
          <w:sz w:val="15"/>
          <w:szCs w:val="15"/>
          <w:lang w:val="lt-LT"/>
        </w:rPr>
        <w:t>Prieš kelionę rašytinę forma turistui pateikti: informaciją apie valstybių sienų perėjimo tvarką, valstybių, į kurias vykstama, epidemiologinę būklę, imunoprofilaktikos reikalavimus, kuriuos reikia įvykdyti vykstant į kelionę, turistinių paslaugų teikimo sutarties įforminimo tvarką bei sąlygas; sveikatos draudimo įforminimo tvarką, informaciją apie neprivalomas draudimo sutartis, pagal kurias atlyginamos turisto išlaidos dėl organizuotos turistinės kelionės atšaukimo arba pagalbos išlaidos, informaciją apie valiutų keitimo sąlygas ir tvarką. Jei į kelionę vyksta nepilnamečiai, pateikti tėvams ar globėjams informaciją, leisiančią tiesiogiai susisiekti su vaiku ar atsakingu asmeniu vaiko buvimo vietoje.</w:t>
      </w:r>
    </w:p>
    <w:p w14:paraId="4C92B7CC" w14:textId="77777777" w:rsidR="009A7507" w:rsidRPr="008B1F69" w:rsidRDefault="009B754C" w:rsidP="009A7507">
      <w:pPr>
        <w:spacing w:line="283" w:lineRule="auto"/>
        <w:ind w:firstLine="170"/>
        <w:jc w:val="both"/>
        <w:rPr>
          <w:sz w:val="15"/>
          <w:szCs w:val="15"/>
          <w:lang w:val="lt-LT"/>
        </w:rPr>
      </w:pPr>
      <w:r w:rsidRPr="008B1F69">
        <w:rPr>
          <w:sz w:val="15"/>
          <w:szCs w:val="15"/>
          <w:lang w:val="lt-LT"/>
        </w:rPr>
        <w:t>1.1.6.</w:t>
      </w:r>
      <w:r w:rsidR="009A7507" w:rsidRPr="008B1F69">
        <w:rPr>
          <w:sz w:val="15"/>
          <w:szCs w:val="15"/>
          <w:lang w:val="lt-LT"/>
        </w:rPr>
        <w:t xml:space="preserve"> </w:t>
      </w:r>
      <w:r w:rsidRPr="008B1F69">
        <w:rPr>
          <w:sz w:val="15"/>
          <w:szCs w:val="15"/>
          <w:lang w:val="lt-LT"/>
        </w:rPr>
        <w:t>Informuoti turistą apie šalies, į kurią vykstama, į šalį įvežamų daiktų kiekio, skaičiaus ir draudimų reikalavimų, pasienio kirtimo taisyklių ypatumus.</w:t>
      </w:r>
    </w:p>
    <w:p w14:paraId="5204F207" w14:textId="77777777" w:rsidR="009A7507" w:rsidRPr="008B1F69" w:rsidRDefault="009B754C" w:rsidP="009A7507">
      <w:pPr>
        <w:spacing w:line="283" w:lineRule="auto"/>
        <w:ind w:firstLine="170"/>
        <w:jc w:val="both"/>
        <w:rPr>
          <w:sz w:val="15"/>
          <w:szCs w:val="15"/>
          <w:lang w:val="lt-LT"/>
        </w:rPr>
      </w:pPr>
      <w:r w:rsidRPr="008B1F69">
        <w:rPr>
          <w:sz w:val="15"/>
          <w:szCs w:val="15"/>
          <w:lang w:val="lt-LT"/>
        </w:rPr>
        <w:t>1.1.7.</w:t>
      </w:r>
      <w:r w:rsidR="009A7507" w:rsidRPr="008B1F69">
        <w:rPr>
          <w:sz w:val="15"/>
          <w:szCs w:val="15"/>
          <w:lang w:val="lt-LT"/>
        </w:rPr>
        <w:t xml:space="preserve"> </w:t>
      </w:r>
      <w:r w:rsidRPr="008B1F69">
        <w:rPr>
          <w:sz w:val="15"/>
          <w:szCs w:val="15"/>
          <w:lang w:val="lt-LT"/>
        </w:rPr>
        <w:t xml:space="preserve">Turisto(-ų) pateiktus asmens duomenis naudoti tik kelionės dokumentų įforminimui. </w:t>
      </w:r>
    </w:p>
    <w:p w14:paraId="57F4B4B3" w14:textId="77777777" w:rsidR="009A7507" w:rsidRPr="008B1F69" w:rsidRDefault="009B754C" w:rsidP="009A7507">
      <w:pPr>
        <w:spacing w:line="283" w:lineRule="auto"/>
        <w:ind w:firstLine="170"/>
        <w:jc w:val="both"/>
        <w:rPr>
          <w:sz w:val="15"/>
          <w:szCs w:val="15"/>
          <w:lang w:val="lt-LT"/>
        </w:rPr>
      </w:pPr>
      <w:r w:rsidRPr="008B1F69">
        <w:rPr>
          <w:sz w:val="15"/>
          <w:szCs w:val="15"/>
          <w:lang w:val="lt-LT"/>
        </w:rPr>
        <w:t>1.2.</w:t>
      </w:r>
      <w:r w:rsidR="009A7507" w:rsidRPr="008B1F69">
        <w:rPr>
          <w:sz w:val="15"/>
          <w:szCs w:val="15"/>
          <w:lang w:val="lt-LT"/>
        </w:rPr>
        <w:t xml:space="preserve"> </w:t>
      </w:r>
      <w:r w:rsidRPr="008B1F69">
        <w:rPr>
          <w:sz w:val="15"/>
          <w:szCs w:val="15"/>
          <w:lang w:val="lt-LT"/>
        </w:rPr>
        <w:t>Turistas(-ai)  įsipareigoja:</w:t>
      </w:r>
    </w:p>
    <w:p w14:paraId="071EE3FE" w14:textId="0A5A810A" w:rsidR="00A80A78" w:rsidRPr="008B1F69" w:rsidRDefault="009B754C" w:rsidP="00A80A78">
      <w:pPr>
        <w:spacing w:line="283" w:lineRule="auto"/>
        <w:ind w:firstLine="170"/>
        <w:jc w:val="both"/>
        <w:rPr>
          <w:sz w:val="15"/>
          <w:szCs w:val="15"/>
          <w:lang w:val="lt-LT"/>
        </w:rPr>
      </w:pPr>
      <w:r w:rsidRPr="008B1F69">
        <w:rPr>
          <w:sz w:val="15"/>
          <w:szCs w:val="15"/>
          <w:lang w:val="lt-LT"/>
        </w:rPr>
        <w:t>1.2.1.</w:t>
      </w:r>
      <w:r w:rsidR="00A80A78" w:rsidRPr="008B1F69">
        <w:rPr>
          <w:sz w:val="15"/>
          <w:szCs w:val="15"/>
          <w:lang w:val="lt-LT"/>
        </w:rPr>
        <w:t xml:space="preserve"> </w:t>
      </w:r>
      <w:r w:rsidRPr="008B1F69">
        <w:rPr>
          <w:sz w:val="15"/>
          <w:szCs w:val="15"/>
          <w:lang w:val="lt-LT"/>
        </w:rPr>
        <w:t xml:space="preserve">Sudarant sutartį, jeigu iki kelionės pradžios lieka daugiau nei </w:t>
      </w:r>
      <w:r w:rsidR="009A7507" w:rsidRPr="008B1F69">
        <w:rPr>
          <w:sz w:val="15"/>
          <w:szCs w:val="15"/>
          <w:lang w:val="lt-LT"/>
        </w:rPr>
        <w:t>3</w:t>
      </w:r>
      <w:r w:rsidRPr="008B1F69">
        <w:rPr>
          <w:sz w:val="15"/>
          <w:szCs w:val="15"/>
          <w:lang w:val="lt-LT"/>
        </w:rPr>
        <w:t xml:space="preserve">0 dienų, sumokėti už kelionę organizatoriaus </w:t>
      </w:r>
      <w:r w:rsidR="00A2770B">
        <w:rPr>
          <w:sz w:val="15"/>
          <w:szCs w:val="15"/>
          <w:lang w:val="lt-LT"/>
        </w:rPr>
        <w:t xml:space="preserve"> </w:t>
      </w:r>
      <w:r w:rsidR="009A7507" w:rsidRPr="008B1F69">
        <w:rPr>
          <w:sz w:val="15"/>
          <w:szCs w:val="15"/>
          <w:lang w:val="lt-LT"/>
        </w:rPr>
        <w:t xml:space="preserve">nustatyto </w:t>
      </w:r>
      <w:r w:rsidRPr="008B1F69">
        <w:rPr>
          <w:sz w:val="15"/>
          <w:szCs w:val="15"/>
          <w:lang w:val="lt-LT"/>
        </w:rPr>
        <w:t>dydžio avansą, likusią sumą sumokėti ne vėliau kaip 30 dienų iki išvykimo. Jei, sudarant sutartį, iki kelionės pradžios lieka mažiau nei 30 dienų, iš karto sumokėti visą kelionės kainą. Pateikti visą informaciją ir dokumentus, reikalingus kelionių organizatoriui įvykdyti šią sutartį; atvykti laiku į pirminę bei kelionės vadovo (jei kelionės vadovo paslauga numatyta sutartyje) nurodytas išvykimo vietas; laikytis organizatoriaus nurodymų dėl kelionės ar atskirų jos dalių vykdymo; laikytis viešosios tvarkos, tarptautinių keleivių vežimo taisyklių, bagažo gabenimo tvarkos  ir į šalį įvežamų daiktų kiekio, skaičiaus ir draudimų reikalavimų. Vykdyti pasienio  ir muitinės tarnybų nurodymus. Vykstant į kelionę su nepilnamečiais vaikais, laikytis Lietuvos Respublikos Vyriausybės patvirtinto Vaiko laikino išvykimo į užsienio valstybes, nepriklausančias Šengeno erdvei, tvarkos aprašo.</w:t>
      </w:r>
    </w:p>
    <w:p w14:paraId="03D3E47B" w14:textId="77777777" w:rsidR="00A80A78" w:rsidRPr="008B1F69" w:rsidRDefault="00A80A78" w:rsidP="00A80A78">
      <w:pPr>
        <w:spacing w:line="283" w:lineRule="auto"/>
        <w:ind w:firstLine="170"/>
        <w:jc w:val="both"/>
        <w:rPr>
          <w:sz w:val="15"/>
          <w:szCs w:val="15"/>
          <w:lang w:val="lt-LT"/>
        </w:rPr>
      </w:pPr>
      <w:r w:rsidRPr="008B1F69">
        <w:rPr>
          <w:sz w:val="15"/>
          <w:szCs w:val="15"/>
          <w:lang w:val="lt-LT"/>
        </w:rPr>
        <w:t xml:space="preserve"> </w:t>
      </w:r>
      <w:r w:rsidR="009B754C" w:rsidRPr="008B1F69">
        <w:rPr>
          <w:sz w:val="15"/>
          <w:szCs w:val="15"/>
          <w:lang w:val="lt-LT"/>
        </w:rPr>
        <w:t>1.2.2</w:t>
      </w:r>
      <w:r w:rsidRPr="008B1F69">
        <w:rPr>
          <w:sz w:val="15"/>
          <w:szCs w:val="15"/>
          <w:lang w:val="lt-LT"/>
        </w:rPr>
        <w:t xml:space="preserve">.  </w:t>
      </w:r>
      <w:r w:rsidR="009B754C" w:rsidRPr="008B1F69">
        <w:rPr>
          <w:sz w:val="15"/>
          <w:szCs w:val="15"/>
          <w:lang w:val="lt-LT"/>
        </w:rPr>
        <w:t xml:space="preserve">Atsakyti už kelionės metu padarytą žalą (sugadintą viešbučio inventorių, transporto priemones ir kt.). Jeigu žala padaryta nepilnamečio, visus nuostolius už jį apmoka atsakingas asmuo. Jeigu turistas prisiima kaltę ir sutinka atlyginti žalą, žalą reikia atlyginti vietoje. Tais atvejais, kai turistas kaltės neprisiima, kelionės </w:t>
      </w:r>
      <w:r w:rsidR="009B754C" w:rsidRPr="008B1F69">
        <w:rPr>
          <w:sz w:val="15"/>
          <w:szCs w:val="15"/>
          <w:lang w:val="lt-LT"/>
        </w:rPr>
        <w:t>organizatorius turi teisę žalą išieškoti Lietuvos Respublikos įstatymų nustatyta tvarka. Turistas neprivalo atlyginti žalos, atsiradusios dėl nenugalimos jėgos.</w:t>
      </w:r>
    </w:p>
    <w:p w14:paraId="7EEF56D9" w14:textId="68243EBF" w:rsidR="009B754C" w:rsidRPr="008B1F69" w:rsidRDefault="009B754C" w:rsidP="00A80A78">
      <w:pPr>
        <w:spacing w:line="283" w:lineRule="auto"/>
        <w:ind w:firstLine="170"/>
        <w:jc w:val="both"/>
        <w:rPr>
          <w:sz w:val="15"/>
          <w:szCs w:val="15"/>
          <w:lang w:val="lt-LT"/>
        </w:rPr>
      </w:pPr>
      <w:r w:rsidRPr="008B1F69">
        <w:rPr>
          <w:sz w:val="15"/>
          <w:szCs w:val="15"/>
          <w:lang w:val="lt-LT"/>
        </w:rPr>
        <w:t>1.3.</w:t>
      </w:r>
      <w:r w:rsidR="00A80A78" w:rsidRPr="008B1F69">
        <w:rPr>
          <w:sz w:val="15"/>
          <w:szCs w:val="15"/>
          <w:lang w:val="lt-LT"/>
        </w:rPr>
        <w:t xml:space="preserve"> </w:t>
      </w:r>
      <w:r w:rsidRPr="008B1F69">
        <w:rPr>
          <w:sz w:val="15"/>
          <w:szCs w:val="15"/>
          <w:lang w:val="lt-LT"/>
        </w:rPr>
        <w:t>Turistas, pagrindinė šios sutarties šalis, privalo informuoti kitus turistus - naudos gavėjus, kad turistinė kelionė yra organizuojama tik pagal šioje sutartyje nurodytas sąlygas ir visi  turistai privalo vykdyti visas sutarties sąlygas.</w:t>
      </w:r>
    </w:p>
    <w:p w14:paraId="518821C4" w14:textId="6E844A1F" w:rsidR="00D62CC9" w:rsidRDefault="00D62CC9" w:rsidP="00A80A78">
      <w:pPr>
        <w:spacing w:line="283" w:lineRule="auto"/>
        <w:ind w:firstLine="170"/>
        <w:jc w:val="both"/>
        <w:rPr>
          <w:sz w:val="18"/>
          <w:szCs w:val="18"/>
          <w:lang w:val="lt-LT"/>
        </w:rPr>
      </w:pPr>
    </w:p>
    <w:p w14:paraId="641C7302" w14:textId="70C87917" w:rsidR="00D62CC9" w:rsidRPr="008B1F69" w:rsidRDefault="00D62CC9" w:rsidP="00D62CC9">
      <w:pPr>
        <w:pStyle w:val="ListParagraph"/>
        <w:numPr>
          <w:ilvl w:val="0"/>
          <w:numId w:val="24"/>
        </w:numPr>
        <w:spacing w:line="283" w:lineRule="auto"/>
        <w:jc w:val="both"/>
        <w:rPr>
          <w:b/>
          <w:bCs/>
          <w:sz w:val="18"/>
          <w:szCs w:val="18"/>
          <w:lang w:val="lt-LT"/>
        </w:rPr>
      </w:pPr>
      <w:r w:rsidRPr="008B1F69">
        <w:rPr>
          <w:b/>
          <w:bCs/>
          <w:sz w:val="18"/>
          <w:szCs w:val="18"/>
          <w:lang w:val="lt-LT"/>
        </w:rPr>
        <w:t>TEISĖ ATSISAKYTI SUTARTIES</w:t>
      </w:r>
    </w:p>
    <w:p w14:paraId="7323662F" w14:textId="2BE5E7D7" w:rsidR="00D62CC9" w:rsidRPr="008B1F69" w:rsidRDefault="00D62CC9" w:rsidP="00D3068F">
      <w:pPr>
        <w:spacing w:line="283" w:lineRule="auto"/>
        <w:ind w:firstLine="170"/>
        <w:jc w:val="both"/>
        <w:rPr>
          <w:sz w:val="15"/>
          <w:szCs w:val="15"/>
          <w:lang w:val="lt-LT"/>
        </w:rPr>
      </w:pPr>
      <w:r>
        <w:rPr>
          <w:sz w:val="18"/>
          <w:szCs w:val="18"/>
          <w:lang w:val="lt-LT"/>
        </w:rPr>
        <w:br/>
      </w:r>
      <w:r w:rsidRPr="008B1F69">
        <w:rPr>
          <w:sz w:val="15"/>
          <w:szCs w:val="15"/>
          <w:lang w:val="lt-LT"/>
        </w:rPr>
        <w:t>2.1 Turisto teisė atsisakyti sutarties:</w:t>
      </w:r>
    </w:p>
    <w:p w14:paraId="30140D70" w14:textId="39BA48C6" w:rsidR="00D62CC9" w:rsidRPr="008B1F69" w:rsidRDefault="00D62CC9" w:rsidP="00D3068F">
      <w:pPr>
        <w:spacing w:line="283" w:lineRule="auto"/>
        <w:ind w:firstLine="170"/>
        <w:jc w:val="both"/>
        <w:rPr>
          <w:sz w:val="15"/>
          <w:szCs w:val="15"/>
          <w:lang w:val="lt-LT"/>
        </w:rPr>
      </w:pPr>
      <w:r w:rsidRPr="008B1F69">
        <w:rPr>
          <w:sz w:val="15"/>
          <w:szCs w:val="15"/>
          <w:lang w:val="lt-LT"/>
        </w:rPr>
        <w:t>2.1.1 Turistas turi teisę bet kuriuo metu atsisakyti sutarties. Sutarties atsisakymas įsigalioja nuo jo pareiškimo momento.</w:t>
      </w:r>
    </w:p>
    <w:p w14:paraId="0C545EFA" w14:textId="201C7458" w:rsidR="00D62CC9" w:rsidRDefault="00D62CC9" w:rsidP="00D3068F">
      <w:pPr>
        <w:spacing w:line="283" w:lineRule="auto"/>
        <w:ind w:firstLine="170"/>
        <w:jc w:val="both"/>
        <w:rPr>
          <w:sz w:val="15"/>
          <w:szCs w:val="15"/>
          <w:lang w:val="lt-LT"/>
        </w:rPr>
      </w:pPr>
      <w:r w:rsidRPr="008B1F69">
        <w:rPr>
          <w:sz w:val="15"/>
          <w:szCs w:val="15"/>
          <w:lang w:val="lt-LT"/>
        </w:rPr>
        <w:t>2.1.2 Jeigu turistas atsisako sutarties dėl aplinkybių, už kurias jis atsako (t. y. kai aplinkybės, kurios yra pagrindas atsisakyti sutarties, atsirado dėl paties turisto kaltės, t. y. dėl jo tyčinių veiksmų ar neatsargumo), jis turi atlyginti kelionių organizatoriui nuostolius, padarytus dėl tokio atsisakymo. Nuostolių dydis šiuo atveju negali viršyti maksimalios vienos kelionės kainos. Šalių susitarimu, sutarties atsisakymo kaina priklauso nuo likusio laiko iki kelionės pradžios:</w:t>
      </w:r>
      <w:r w:rsidR="00677667">
        <w:rPr>
          <w:sz w:val="15"/>
          <w:szCs w:val="15"/>
          <w:lang w:val="lt-LT"/>
        </w:rPr>
        <w:br/>
      </w:r>
    </w:p>
    <w:p w14:paraId="3D42C665" w14:textId="53EF5854" w:rsidR="00A2770B" w:rsidRPr="00677667" w:rsidRDefault="00677667" w:rsidP="00D3068F">
      <w:pPr>
        <w:spacing w:line="283" w:lineRule="auto"/>
        <w:ind w:firstLine="170"/>
        <w:jc w:val="both"/>
        <w:rPr>
          <w:b/>
          <w:sz w:val="15"/>
          <w:szCs w:val="15"/>
          <w:lang w:val="lt-LT"/>
        </w:rPr>
      </w:pPr>
      <w:r w:rsidRPr="00677667">
        <w:rPr>
          <w:b/>
          <w:sz w:val="15"/>
          <w:szCs w:val="15"/>
          <w:lang w:val="lt-LT"/>
        </w:rPr>
        <w:t>K</w:t>
      </w:r>
      <w:r w:rsidR="00A2770B" w:rsidRPr="00677667">
        <w:rPr>
          <w:b/>
          <w:sz w:val="15"/>
          <w:szCs w:val="15"/>
          <w:lang w:val="lt-LT"/>
        </w:rPr>
        <w:t>ai skrydis vykdomas užsakomuoju reisu:</w:t>
      </w:r>
    </w:p>
    <w:p w14:paraId="64CDAE08" w14:textId="77777777" w:rsidR="00D62CC9" w:rsidRPr="008B1F69" w:rsidRDefault="00D62CC9" w:rsidP="00D62CC9">
      <w:pPr>
        <w:spacing w:line="283" w:lineRule="auto"/>
        <w:jc w:val="both"/>
        <w:rPr>
          <w:sz w:val="15"/>
          <w:szCs w:val="15"/>
          <w:lang w:val="lt-LT"/>
        </w:rPr>
      </w:pP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701"/>
      </w:tblGrid>
      <w:tr w:rsidR="00D62CC9" w:rsidRPr="008B1F69" w14:paraId="574FE690" w14:textId="77777777" w:rsidTr="00D62CC9">
        <w:trPr>
          <w:trHeight w:val="39"/>
        </w:trPr>
        <w:tc>
          <w:tcPr>
            <w:tcW w:w="3397" w:type="dxa"/>
            <w:tcBorders>
              <w:top w:val="single" w:sz="4" w:space="0" w:color="auto"/>
              <w:left w:val="single" w:sz="4" w:space="0" w:color="auto"/>
              <w:bottom w:val="single" w:sz="4" w:space="0" w:color="auto"/>
              <w:right w:val="single" w:sz="4" w:space="0" w:color="auto"/>
            </w:tcBorders>
            <w:shd w:val="clear" w:color="auto" w:fill="F2F2F2"/>
            <w:vAlign w:val="center"/>
          </w:tcPr>
          <w:p w14:paraId="1BCC55C5" w14:textId="77777777" w:rsidR="00D62CC9" w:rsidRPr="008B1F69" w:rsidRDefault="00D62CC9" w:rsidP="00D62CC9">
            <w:pPr>
              <w:spacing w:line="283" w:lineRule="auto"/>
              <w:jc w:val="center"/>
              <w:rPr>
                <w:sz w:val="15"/>
                <w:szCs w:val="15"/>
                <w:lang w:val="lt-LT"/>
              </w:rPr>
            </w:pPr>
            <w:r w:rsidRPr="008B1F69">
              <w:rPr>
                <w:sz w:val="15"/>
                <w:szCs w:val="15"/>
                <w:lang w:val="lt-LT"/>
              </w:rPr>
              <w:t>Sutarties nutraukimo laikas</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09031BD8" w14:textId="77777777" w:rsidR="00D62CC9" w:rsidRPr="008B1F69" w:rsidRDefault="00D62CC9" w:rsidP="00D62CC9">
            <w:pPr>
              <w:spacing w:line="283" w:lineRule="auto"/>
              <w:jc w:val="center"/>
              <w:rPr>
                <w:sz w:val="15"/>
                <w:szCs w:val="15"/>
                <w:lang w:val="lt-LT"/>
              </w:rPr>
            </w:pPr>
            <w:r w:rsidRPr="008B1F69">
              <w:rPr>
                <w:sz w:val="15"/>
                <w:szCs w:val="15"/>
                <w:lang w:val="lt-LT"/>
              </w:rPr>
              <w:t>Kaina procentais nuo kelionės kainos</w:t>
            </w:r>
          </w:p>
        </w:tc>
      </w:tr>
      <w:tr w:rsidR="00D62CC9" w:rsidRPr="008B1F69" w14:paraId="294B2F89" w14:textId="77777777" w:rsidTr="00D62CC9">
        <w:trPr>
          <w:trHeight w:val="39"/>
        </w:trPr>
        <w:tc>
          <w:tcPr>
            <w:tcW w:w="3397" w:type="dxa"/>
            <w:tcBorders>
              <w:top w:val="single" w:sz="4" w:space="0" w:color="auto"/>
              <w:left w:val="single" w:sz="4" w:space="0" w:color="auto"/>
              <w:bottom w:val="single" w:sz="4" w:space="0" w:color="auto"/>
              <w:right w:val="single" w:sz="4" w:space="0" w:color="auto"/>
            </w:tcBorders>
            <w:vAlign w:val="center"/>
          </w:tcPr>
          <w:p w14:paraId="2F4D0BE3" w14:textId="2E5A058C" w:rsidR="00D62CC9" w:rsidRPr="008B1F69" w:rsidRDefault="00D62CC9" w:rsidP="00D62CC9">
            <w:pPr>
              <w:spacing w:line="283" w:lineRule="auto"/>
              <w:jc w:val="center"/>
              <w:rPr>
                <w:sz w:val="15"/>
                <w:szCs w:val="15"/>
                <w:lang w:val="lt-LT"/>
              </w:rPr>
            </w:pPr>
            <w:r w:rsidRPr="008B1F69">
              <w:rPr>
                <w:sz w:val="15"/>
                <w:szCs w:val="15"/>
                <w:lang w:val="lt-LT"/>
              </w:rPr>
              <w:t xml:space="preserve">Daugiau kaip </w:t>
            </w:r>
            <w:r w:rsidR="00A2770B">
              <w:rPr>
                <w:sz w:val="15"/>
                <w:szCs w:val="15"/>
                <w:lang w:val="lt-LT"/>
              </w:rPr>
              <w:t>30</w:t>
            </w:r>
            <w:r w:rsidRPr="008B1F69">
              <w:rPr>
                <w:sz w:val="15"/>
                <w:szCs w:val="15"/>
                <w:lang w:val="lt-LT"/>
              </w:rPr>
              <w:t xml:space="preserve"> dien</w:t>
            </w:r>
            <w:r w:rsidR="00A2770B">
              <w:rPr>
                <w:sz w:val="15"/>
                <w:szCs w:val="15"/>
                <w:lang w:val="lt-LT"/>
              </w:rPr>
              <w:t>ų</w:t>
            </w:r>
            <w:r w:rsidRPr="008B1F69">
              <w:rPr>
                <w:sz w:val="15"/>
                <w:szCs w:val="15"/>
                <w:lang w:val="lt-LT"/>
              </w:rPr>
              <w:t xml:space="preserve"> iki kelionės pradžios</w:t>
            </w:r>
          </w:p>
        </w:tc>
        <w:tc>
          <w:tcPr>
            <w:tcW w:w="1701" w:type="dxa"/>
            <w:tcBorders>
              <w:top w:val="single" w:sz="4" w:space="0" w:color="auto"/>
              <w:left w:val="single" w:sz="4" w:space="0" w:color="auto"/>
              <w:bottom w:val="single" w:sz="4" w:space="0" w:color="auto"/>
              <w:right w:val="single" w:sz="4" w:space="0" w:color="auto"/>
            </w:tcBorders>
            <w:vAlign w:val="center"/>
          </w:tcPr>
          <w:p w14:paraId="39CDDAAF" w14:textId="0DBF1E71" w:rsidR="00D62CC9" w:rsidRPr="008B1F69" w:rsidRDefault="00A2770B" w:rsidP="00D62CC9">
            <w:pPr>
              <w:spacing w:line="283" w:lineRule="auto"/>
              <w:jc w:val="center"/>
              <w:rPr>
                <w:sz w:val="15"/>
                <w:szCs w:val="15"/>
                <w:lang w:val="lt-LT"/>
              </w:rPr>
            </w:pPr>
            <w:r>
              <w:rPr>
                <w:sz w:val="15"/>
                <w:szCs w:val="15"/>
              </w:rPr>
              <w:t>2</w:t>
            </w:r>
            <w:r w:rsidR="00D62CC9" w:rsidRPr="008B1F69">
              <w:rPr>
                <w:sz w:val="15"/>
                <w:szCs w:val="15"/>
              </w:rPr>
              <w:t>0%</w:t>
            </w:r>
          </w:p>
        </w:tc>
      </w:tr>
      <w:tr w:rsidR="00D62CC9" w:rsidRPr="008B1F69" w14:paraId="5E32EB76" w14:textId="77777777" w:rsidTr="00D62CC9">
        <w:trPr>
          <w:trHeight w:val="37"/>
        </w:trPr>
        <w:tc>
          <w:tcPr>
            <w:tcW w:w="3397" w:type="dxa"/>
            <w:tcBorders>
              <w:top w:val="single" w:sz="4" w:space="0" w:color="auto"/>
              <w:left w:val="single" w:sz="4" w:space="0" w:color="auto"/>
              <w:bottom w:val="single" w:sz="4" w:space="0" w:color="auto"/>
              <w:right w:val="single" w:sz="4" w:space="0" w:color="auto"/>
            </w:tcBorders>
            <w:vAlign w:val="center"/>
          </w:tcPr>
          <w:p w14:paraId="446B6AF1" w14:textId="1F7B2E3C" w:rsidR="00D62CC9" w:rsidRPr="008B1F69" w:rsidRDefault="00D62CC9" w:rsidP="00D62CC9">
            <w:pPr>
              <w:spacing w:line="283" w:lineRule="auto"/>
              <w:jc w:val="center"/>
              <w:rPr>
                <w:sz w:val="15"/>
                <w:szCs w:val="15"/>
                <w:lang w:val="lt-LT"/>
              </w:rPr>
            </w:pPr>
            <w:r w:rsidRPr="008B1F69">
              <w:rPr>
                <w:sz w:val="15"/>
                <w:szCs w:val="15"/>
                <w:lang w:val="lt-LT"/>
              </w:rPr>
              <w:t xml:space="preserve">Nuo </w:t>
            </w:r>
            <w:r w:rsidR="00A2770B">
              <w:rPr>
                <w:sz w:val="15"/>
                <w:szCs w:val="15"/>
                <w:lang w:val="lt-LT"/>
              </w:rPr>
              <w:t>29</w:t>
            </w:r>
            <w:r w:rsidRPr="008B1F69">
              <w:rPr>
                <w:sz w:val="15"/>
                <w:szCs w:val="15"/>
                <w:lang w:val="lt-LT"/>
              </w:rPr>
              <w:t xml:space="preserve"> iki </w:t>
            </w:r>
            <w:r w:rsidR="00A2770B">
              <w:rPr>
                <w:sz w:val="15"/>
                <w:szCs w:val="15"/>
                <w:lang w:val="lt-LT"/>
              </w:rPr>
              <w:t>23</w:t>
            </w:r>
            <w:r w:rsidRPr="008B1F69">
              <w:rPr>
                <w:sz w:val="15"/>
                <w:szCs w:val="15"/>
                <w:lang w:val="lt-LT"/>
              </w:rPr>
              <w:t xml:space="preserve"> dienų iki išvykimo</w:t>
            </w:r>
          </w:p>
        </w:tc>
        <w:tc>
          <w:tcPr>
            <w:tcW w:w="1701" w:type="dxa"/>
            <w:tcBorders>
              <w:top w:val="single" w:sz="4" w:space="0" w:color="auto"/>
              <w:left w:val="single" w:sz="4" w:space="0" w:color="auto"/>
              <w:bottom w:val="single" w:sz="4" w:space="0" w:color="auto"/>
              <w:right w:val="single" w:sz="4" w:space="0" w:color="auto"/>
            </w:tcBorders>
            <w:vAlign w:val="center"/>
          </w:tcPr>
          <w:p w14:paraId="67F28706" w14:textId="24A6BD35" w:rsidR="00D62CC9" w:rsidRPr="008B1F69" w:rsidRDefault="00A2770B" w:rsidP="00D62CC9">
            <w:pPr>
              <w:spacing w:line="283" w:lineRule="auto"/>
              <w:jc w:val="center"/>
              <w:rPr>
                <w:sz w:val="15"/>
                <w:szCs w:val="15"/>
                <w:lang w:val="lt-LT"/>
              </w:rPr>
            </w:pPr>
            <w:r>
              <w:rPr>
                <w:sz w:val="15"/>
                <w:szCs w:val="15"/>
              </w:rPr>
              <w:t>3</w:t>
            </w:r>
            <w:r w:rsidR="00D62CC9" w:rsidRPr="008B1F69">
              <w:rPr>
                <w:sz w:val="15"/>
                <w:szCs w:val="15"/>
              </w:rPr>
              <w:t>0%</w:t>
            </w:r>
          </w:p>
        </w:tc>
      </w:tr>
      <w:tr w:rsidR="00D62CC9" w:rsidRPr="008B1F69" w14:paraId="00F9C280" w14:textId="77777777" w:rsidTr="00D62CC9">
        <w:trPr>
          <w:trHeight w:val="37"/>
        </w:trPr>
        <w:tc>
          <w:tcPr>
            <w:tcW w:w="3397" w:type="dxa"/>
            <w:tcBorders>
              <w:top w:val="single" w:sz="4" w:space="0" w:color="auto"/>
              <w:left w:val="single" w:sz="4" w:space="0" w:color="auto"/>
              <w:bottom w:val="single" w:sz="4" w:space="0" w:color="auto"/>
              <w:right w:val="single" w:sz="4" w:space="0" w:color="auto"/>
            </w:tcBorders>
            <w:vAlign w:val="center"/>
          </w:tcPr>
          <w:p w14:paraId="627FF87D" w14:textId="3B0E2672" w:rsidR="00D62CC9" w:rsidRPr="008B1F69" w:rsidRDefault="00D62CC9" w:rsidP="00D62CC9">
            <w:pPr>
              <w:spacing w:line="283" w:lineRule="auto"/>
              <w:jc w:val="center"/>
              <w:rPr>
                <w:sz w:val="15"/>
                <w:szCs w:val="15"/>
                <w:lang w:val="lt-LT"/>
              </w:rPr>
            </w:pPr>
            <w:r w:rsidRPr="008B1F69">
              <w:rPr>
                <w:sz w:val="15"/>
                <w:szCs w:val="15"/>
                <w:lang w:val="lt-LT"/>
              </w:rPr>
              <w:t xml:space="preserve">Nuo </w:t>
            </w:r>
            <w:r w:rsidR="00A2770B">
              <w:rPr>
                <w:sz w:val="15"/>
                <w:szCs w:val="15"/>
                <w:lang w:val="lt-LT"/>
              </w:rPr>
              <w:t>22</w:t>
            </w:r>
            <w:r w:rsidRPr="008B1F69">
              <w:rPr>
                <w:sz w:val="15"/>
                <w:szCs w:val="15"/>
                <w:lang w:val="lt-LT"/>
              </w:rPr>
              <w:t xml:space="preserve"> iki </w:t>
            </w:r>
            <w:r w:rsidR="00A2770B">
              <w:rPr>
                <w:sz w:val="15"/>
                <w:szCs w:val="15"/>
                <w:lang w:val="lt-LT"/>
              </w:rPr>
              <w:t>16</w:t>
            </w:r>
            <w:r w:rsidRPr="008B1F69">
              <w:rPr>
                <w:sz w:val="15"/>
                <w:szCs w:val="15"/>
                <w:lang w:val="lt-LT"/>
              </w:rPr>
              <w:t xml:space="preserve"> dienų iki išvykimo</w:t>
            </w:r>
          </w:p>
        </w:tc>
        <w:tc>
          <w:tcPr>
            <w:tcW w:w="1701" w:type="dxa"/>
            <w:tcBorders>
              <w:top w:val="single" w:sz="4" w:space="0" w:color="auto"/>
              <w:left w:val="single" w:sz="4" w:space="0" w:color="auto"/>
              <w:bottom w:val="single" w:sz="4" w:space="0" w:color="auto"/>
              <w:right w:val="single" w:sz="4" w:space="0" w:color="auto"/>
            </w:tcBorders>
            <w:vAlign w:val="center"/>
          </w:tcPr>
          <w:p w14:paraId="626CBF74" w14:textId="1112F2DB" w:rsidR="00D62CC9" w:rsidRPr="008B1F69" w:rsidRDefault="00A2770B" w:rsidP="00D62CC9">
            <w:pPr>
              <w:spacing w:line="283" w:lineRule="auto"/>
              <w:jc w:val="center"/>
              <w:rPr>
                <w:sz w:val="15"/>
                <w:szCs w:val="15"/>
              </w:rPr>
            </w:pPr>
            <w:r>
              <w:rPr>
                <w:sz w:val="15"/>
                <w:szCs w:val="15"/>
              </w:rPr>
              <w:t>4</w:t>
            </w:r>
            <w:r w:rsidR="00D62CC9" w:rsidRPr="008B1F69">
              <w:rPr>
                <w:sz w:val="15"/>
                <w:szCs w:val="15"/>
              </w:rPr>
              <w:t>0%</w:t>
            </w:r>
          </w:p>
        </w:tc>
      </w:tr>
      <w:tr w:rsidR="00D62CC9" w:rsidRPr="008B1F69" w14:paraId="476EFA1D" w14:textId="77777777" w:rsidTr="00D62CC9">
        <w:trPr>
          <w:trHeight w:val="37"/>
        </w:trPr>
        <w:tc>
          <w:tcPr>
            <w:tcW w:w="3397" w:type="dxa"/>
            <w:tcBorders>
              <w:top w:val="single" w:sz="4" w:space="0" w:color="auto"/>
              <w:left w:val="single" w:sz="4" w:space="0" w:color="auto"/>
              <w:bottom w:val="single" w:sz="4" w:space="0" w:color="auto"/>
              <w:right w:val="single" w:sz="4" w:space="0" w:color="auto"/>
            </w:tcBorders>
            <w:vAlign w:val="center"/>
          </w:tcPr>
          <w:p w14:paraId="08A7578F" w14:textId="280F35AF" w:rsidR="00D62CC9" w:rsidRPr="008B1F69" w:rsidRDefault="00D62CC9" w:rsidP="00D62CC9">
            <w:pPr>
              <w:spacing w:line="283" w:lineRule="auto"/>
              <w:jc w:val="center"/>
              <w:rPr>
                <w:sz w:val="15"/>
                <w:szCs w:val="15"/>
                <w:lang w:val="lt-LT"/>
              </w:rPr>
            </w:pPr>
            <w:r w:rsidRPr="008B1F69">
              <w:rPr>
                <w:sz w:val="15"/>
                <w:szCs w:val="15"/>
                <w:lang w:val="lt-LT"/>
              </w:rPr>
              <w:t xml:space="preserve">Nuo </w:t>
            </w:r>
            <w:r w:rsidR="00A2770B">
              <w:rPr>
                <w:sz w:val="15"/>
                <w:szCs w:val="15"/>
                <w:lang w:val="lt-LT"/>
              </w:rPr>
              <w:t>15</w:t>
            </w:r>
            <w:r w:rsidRPr="008B1F69">
              <w:rPr>
                <w:sz w:val="15"/>
                <w:szCs w:val="15"/>
                <w:lang w:val="lt-LT"/>
              </w:rPr>
              <w:t xml:space="preserve"> iki </w:t>
            </w:r>
            <w:r w:rsidR="00A2770B">
              <w:rPr>
                <w:sz w:val="15"/>
                <w:szCs w:val="15"/>
                <w:lang w:val="lt-LT"/>
              </w:rPr>
              <w:t>9</w:t>
            </w:r>
            <w:r w:rsidRPr="008B1F69">
              <w:rPr>
                <w:sz w:val="15"/>
                <w:szCs w:val="15"/>
                <w:lang w:val="lt-LT"/>
              </w:rPr>
              <w:t xml:space="preserve"> dienų iki išvykimo</w:t>
            </w:r>
          </w:p>
        </w:tc>
        <w:tc>
          <w:tcPr>
            <w:tcW w:w="1701" w:type="dxa"/>
            <w:tcBorders>
              <w:top w:val="single" w:sz="4" w:space="0" w:color="auto"/>
              <w:left w:val="single" w:sz="4" w:space="0" w:color="auto"/>
              <w:bottom w:val="single" w:sz="4" w:space="0" w:color="auto"/>
              <w:right w:val="single" w:sz="4" w:space="0" w:color="auto"/>
            </w:tcBorders>
            <w:vAlign w:val="center"/>
          </w:tcPr>
          <w:p w14:paraId="16D6BF20" w14:textId="7CD947B2" w:rsidR="00D62CC9" w:rsidRPr="008B1F69" w:rsidRDefault="00A2770B" w:rsidP="00D62CC9">
            <w:pPr>
              <w:spacing w:line="283" w:lineRule="auto"/>
              <w:jc w:val="center"/>
              <w:rPr>
                <w:sz w:val="15"/>
                <w:szCs w:val="15"/>
                <w:lang w:val="lt-LT"/>
              </w:rPr>
            </w:pPr>
            <w:r>
              <w:rPr>
                <w:sz w:val="15"/>
                <w:szCs w:val="15"/>
                <w:lang w:val="lt-LT"/>
              </w:rPr>
              <w:t>6</w:t>
            </w:r>
            <w:r w:rsidR="00D62CC9" w:rsidRPr="008B1F69">
              <w:rPr>
                <w:sz w:val="15"/>
                <w:szCs w:val="15"/>
                <w:lang w:val="lt-LT"/>
              </w:rPr>
              <w:t>0%</w:t>
            </w:r>
          </w:p>
        </w:tc>
      </w:tr>
      <w:tr w:rsidR="00D3068F" w:rsidRPr="008B1F69" w14:paraId="7FF186FE" w14:textId="77777777" w:rsidTr="00D62CC9">
        <w:trPr>
          <w:trHeight w:val="37"/>
        </w:trPr>
        <w:tc>
          <w:tcPr>
            <w:tcW w:w="3397" w:type="dxa"/>
            <w:tcBorders>
              <w:top w:val="single" w:sz="4" w:space="0" w:color="auto"/>
              <w:left w:val="single" w:sz="4" w:space="0" w:color="auto"/>
              <w:bottom w:val="single" w:sz="4" w:space="0" w:color="auto"/>
              <w:right w:val="single" w:sz="4" w:space="0" w:color="auto"/>
            </w:tcBorders>
            <w:vAlign w:val="center"/>
          </w:tcPr>
          <w:p w14:paraId="5696F9DC" w14:textId="6CA8A443" w:rsidR="00D3068F" w:rsidRPr="008B1F69" w:rsidRDefault="00D3068F" w:rsidP="00D3068F">
            <w:pPr>
              <w:spacing w:line="283" w:lineRule="auto"/>
              <w:jc w:val="center"/>
              <w:rPr>
                <w:sz w:val="15"/>
                <w:szCs w:val="15"/>
                <w:lang w:val="lt-LT"/>
              </w:rPr>
            </w:pPr>
            <w:r w:rsidRPr="008B1F69">
              <w:rPr>
                <w:sz w:val="15"/>
                <w:szCs w:val="15"/>
                <w:lang w:val="lt-LT"/>
              </w:rPr>
              <w:t xml:space="preserve">Nuo </w:t>
            </w:r>
            <w:r w:rsidR="00A2770B">
              <w:rPr>
                <w:sz w:val="15"/>
                <w:szCs w:val="15"/>
                <w:lang w:val="lt-LT"/>
              </w:rPr>
              <w:t>8</w:t>
            </w:r>
            <w:r w:rsidRPr="008B1F69">
              <w:rPr>
                <w:sz w:val="15"/>
                <w:szCs w:val="15"/>
                <w:lang w:val="lt-LT"/>
              </w:rPr>
              <w:t xml:space="preserve"> iki </w:t>
            </w:r>
            <w:r w:rsidR="00A2770B">
              <w:rPr>
                <w:sz w:val="15"/>
                <w:szCs w:val="15"/>
                <w:lang w:val="lt-LT"/>
              </w:rPr>
              <w:t>3</w:t>
            </w:r>
            <w:r w:rsidRPr="008B1F69">
              <w:rPr>
                <w:sz w:val="15"/>
                <w:szCs w:val="15"/>
                <w:lang w:val="lt-LT"/>
              </w:rPr>
              <w:t xml:space="preserve"> dienų iki išvykimo</w:t>
            </w:r>
          </w:p>
        </w:tc>
        <w:tc>
          <w:tcPr>
            <w:tcW w:w="1701" w:type="dxa"/>
            <w:tcBorders>
              <w:top w:val="single" w:sz="4" w:space="0" w:color="auto"/>
              <w:left w:val="single" w:sz="4" w:space="0" w:color="auto"/>
              <w:bottom w:val="single" w:sz="4" w:space="0" w:color="auto"/>
              <w:right w:val="single" w:sz="4" w:space="0" w:color="auto"/>
            </w:tcBorders>
            <w:vAlign w:val="center"/>
          </w:tcPr>
          <w:p w14:paraId="78FC3E5E" w14:textId="0A98D655" w:rsidR="00D3068F" w:rsidRPr="008B1F69" w:rsidRDefault="00D3068F" w:rsidP="00D3068F">
            <w:pPr>
              <w:spacing w:line="283" w:lineRule="auto"/>
              <w:jc w:val="center"/>
              <w:rPr>
                <w:sz w:val="15"/>
                <w:szCs w:val="15"/>
                <w:lang w:val="lt-LT"/>
              </w:rPr>
            </w:pPr>
            <w:r w:rsidRPr="008B1F69">
              <w:rPr>
                <w:sz w:val="15"/>
                <w:szCs w:val="15"/>
                <w:lang w:val="lt-LT"/>
              </w:rPr>
              <w:t>7</w:t>
            </w:r>
            <w:r w:rsidR="00A2770B">
              <w:rPr>
                <w:sz w:val="15"/>
                <w:szCs w:val="15"/>
                <w:lang w:val="lt-LT"/>
              </w:rPr>
              <w:t>5</w:t>
            </w:r>
            <w:r w:rsidRPr="008B1F69">
              <w:rPr>
                <w:sz w:val="15"/>
                <w:szCs w:val="15"/>
                <w:lang w:val="lt-LT"/>
              </w:rPr>
              <w:t>%</w:t>
            </w:r>
          </w:p>
        </w:tc>
      </w:tr>
      <w:tr w:rsidR="00D3068F" w:rsidRPr="008B1F69" w14:paraId="5075CF07" w14:textId="77777777" w:rsidTr="00D62CC9">
        <w:trPr>
          <w:trHeight w:val="64"/>
        </w:trPr>
        <w:tc>
          <w:tcPr>
            <w:tcW w:w="3397" w:type="dxa"/>
            <w:tcBorders>
              <w:top w:val="single" w:sz="4" w:space="0" w:color="auto"/>
              <w:left w:val="single" w:sz="4" w:space="0" w:color="auto"/>
              <w:bottom w:val="single" w:sz="4" w:space="0" w:color="auto"/>
              <w:right w:val="single" w:sz="4" w:space="0" w:color="auto"/>
            </w:tcBorders>
            <w:vAlign w:val="center"/>
          </w:tcPr>
          <w:p w14:paraId="077E17AC" w14:textId="023A6A8A" w:rsidR="00D3068F" w:rsidRPr="008B1F69" w:rsidRDefault="00D3068F" w:rsidP="00D3068F">
            <w:pPr>
              <w:spacing w:line="283" w:lineRule="auto"/>
              <w:jc w:val="center"/>
              <w:rPr>
                <w:sz w:val="15"/>
                <w:szCs w:val="15"/>
                <w:lang w:val="lt-LT"/>
              </w:rPr>
            </w:pPr>
            <w:r w:rsidRPr="008B1F69">
              <w:rPr>
                <w:sz w:val="15"/>
                <w:szCs w:val="15"/>
                <w:lang w:val="lt-LT"/>
              </w:rPr>
              <w:t xml:space="preserve">Likus </w:t>
            </w:r>
            <w:r w:rsidR="00A2770B">
              <w:rPr>
                <w:sz w:val="15"/>
                <w:szCs w:val="15"/>
                <w:lang w:val="lt-LT"/>
              </w:rPr>
              <w:t>2</w:t>
            </w:r>
            <w:r w:rsidRPr="008B1F69">
              <w:rPr>
                <w:sz w:val="15"/>
                <w:szCs w:val="15"/>
                <w:lang w:val="lt-LT"/>
              </w:rPr>
              <w:t xml:space="preserve"> dien</w:t>
            </w:r>
            <w:r w:rsidR="00A2770B">
              <w:rPr>
                <w:sz w:val="15"/>
                <w:szCs w:val="15"/>
                <w:lang w:val="lt-LT"/>
              </w:rPr>
              <w:t>oms</w:t>
            </w:r>
            <w:r w:rsidRPr="008B1F69">
              <w:rPr>
                <w:sz w:val="15"/>
                <w:szCs w:val="15"/>
                <w:lang w:val="lt-LT"/>
              </w:rPr>
              <w:t xml:space="preserve"> ir mažiau iki išvykimo</w:t>
            </w:r>
          </w:p>
        </w:tc>
        <w:tc>
          <w:tcPr>
            <w:tcW w:w="1701" w:type="dxa"/>
            <w:tcBorders>
              <w:top w:val="single" w:sz="4" w:space="0" w:color="auto"/>
              <w:left w:val="single" w:sz="4" w:space="0" w:color="auto"/>
              <w:bottom w:val="single" w:sz="4" w:space="0" w:color="auto"/>
              <w:right w:val="single" w:sz="4" w:space="0" w:color="auto"/>
            </w:tcBorders>
            <w:vAlign w:val="center"/>
          </w:tcPr>
          <w:p w14:paraId="0B5ED749" w14:textId="360B4B4C" w:rsidR="00D3068F" w:rsidRPr="008B1F69" w:rsidRDefault="00D3068F" w:rsidP="00D3068F">
            <w:pPr>
              <w:spacing w:line="283" w:lineRule="auto"/>
              <w:jc w:val="center"/>
              <w:rPr>
                <w:sz w:val="15"/>
                <w:szCs w:val="15"/>
                <w:lang w:val="lt-LT"/>
              </w:rPr>
            </w:pPr>
            <w:r w:rsidRPr="008B1F69">
              <w:rPr>
                <w:sz w:val="15"/>
                <w:szCs w:val="15"/>
                <w:lang w:val="lt-LT"/>
              </w:rPr>
              <w:t>90%</w:t>
            </w:r>
          </w:p>
        </w:tc>
      </w:tr>
    </w:tbl>
    <w:p w14:paraId="0EAB3A4B" w14:textId="14A6B447" w:rsidR="00D62CC9" w:rsidRDefault="00D62CC9" w:rsidP="00D62CC9">
      <w:pPr>
        <w:spacing w:line="283" w:lineRule="auto"/>
        <w:jc w:val="both"/>
        <w:rPr>
          <w:sz w:val="18"/>
          <w:szCs w:val="18"/>
          <w:lang w:val="lt-LT"/>
        </w:rPr>
      </w:pPr>
    </w:p>
    <w:p w14:paraId="2190DD55" w14:textId="77777777" w:rsidR="00677667" w:rsidRPr="00677667" w:rsidRDefault="00A2770B" w:rsidP="00D62CC9">
      <w:pPr>
        <w:spacing w:line="283" w:lineRule="auto"/>
        <w:jc w:val="both"/>
        <w:rPr>
          <w:b/>
          <w:sz w:val="15"/>
          <w:szCs w:val="15"/>
          <w:lang w:val="lt-LT"/>
        </w:rPr>
      </w:pPr>
      <w:r w:rsidRPr="00677667">
        <w:rPr>
          <w:b/>
          <w:sz w:val="15"/>
          <w:szCs w:val="15"/>
          <w:lang w:val="lt-LT"/>
        </w:rPr>
        <w:t xml:space="preserve">     </w:t>
      </w:r>
      <w:r w:rsidR="00677667" w:rsidRPr="00677667">
        <w:rPr>
          <w:b/>
          <w:sz w:val="15"/>
          <w:szCs w:val="15"/>
          <w:lang w:val="lt-LT"/>
        </w:rPr>
        <w:t>K</w:t>
      </w:r>
      <w:r w:rsidRPr="00677667">
        <w:rPr>
          <w:b/>
          <w:sz w:val="15"/>
          <w:szCs w:val="15"/>
          <w:lang w:val="lt-LT"/>
        </w:rPr>
        <w:t>ai skrydis vykdomas reguliariomis avialinijomis</w:t>
      </w:r>
      <w:r w:rsidR="00677667" w:rsidRPr="00677667">
        <w:rPr>
          <w:b/>
          <w:sz w:val="15"/>
          <w:szCs w:val="15"/>
          <w:lang w:val="lt-LT"/>
        </w:rPr>
        <w:t>:</w:t>
      </w:r>
      <w:r w:rsidRPr="00677667">
        <w:rPr>
          <w:b/>
          <w:sz w:val="15"/>
          <w:szCs w:val="15"/>
          <w:lang w:val="lt-LT"/>
        </w:rPr>
        <w:t xml:space="preserve"> </w:t>
      </w:r>
    </w:p>
    <w:p w14:paraId="5F652022" w14:textId="77777777" w:rsidR="00677667" w:rsidRDefault="00677667" w:rsidP="00677667">
      <w:pPr>
        <w:spacing w:line="283" w:lineRule="auto"/>
        <w:jc w:val="both"/>
        <w:rPr>
          <w:sz w:val="15"/>
          <w:szCs w:val="15"/>
          <w:lang w:val="lt-LT"/>
        </w:rPr>
      </w:pPr>
      <w:r>
        <w:rPr>
          <w:sz w:val="15"/>
          <w:szCs w:val="15"/>
          <w:lang w:val="lt-LT"/>
        </w:rPr>
        <w:br/>
        <w:t>Anuliacijos kaštai apskaičiuojami kiekvienai rezervacijai individualiai, atsižvelgiant į visas faktines organizatoriaus patirtas išlaidas rezervuojant kelionę. Anuliacijos kaštai gali būti didesni už sumokėtą avansinį mokestį.</w:t>
      </w:r>
    </w:p>
    <w:p w14:paraId="6D509C8E" w14:textId="458E9B2F" w:rsidR="00D62CC9" w:rsidRPr="008B1F69" w:rsidRDefault="00677667" w:rsidP="00677667">
      <w:pPr>
        <w:spacing w:line="283" w:lineRule="auto"/>
        <w:jc w:val="both"/>
        <w:rPr>
          <w:sz w:val="15"/>
          <w:szCs w:val="15"/>
          <w:lang w:val="lt-LT"/>
        </w:rPr>
      </w:pPr>
      <w:r>
        <w:rPr>
          <w:sz w:val="15"/>
          <w:szCs w:val="15"/>
          <w:lang w:val="lt-LT"/>
        </w:rPr>
        <w:br/>
      </w:r>
      <w:r w:rsidR="00D62CC9" w:rsidRPr="008B1F69">
        <w:rPr>
          <w:sz w:val="15"/>
          <w:szCs w:val="15"/>
          <w:lang w:val="lt-LT"/>
        </w:rPr>
        <w:t>2.1.3. Jeigu turistas atsisako sutarties dėl su juo susijusių aplinkybių, kurių jis negali kontroliuoti ir kurių sutarties sudarymo metu negalėjo protingai numatyti, kelionių organizatorius turi teisę reikalauti atlyginti patirtus tiesioginius nuostolius, padarytus dėl tokio atsisakymo, išskyrus atvejus, kai sutarties atsisakoma dėl nenugalimos jėgos aplinkybių. Šiame punkte nurodytais atvejais atlygintinų tiesioginių nuostolių dydis nustatomas pagal 2.1.2 punkte nurodytą lentelę ir negali viršyti sutartyje nustatytos kelionės kainos.</w:t>
      </w:r>
    </w:p>
    <w:p w14:paraId="4892E51A" w14:textId="5B045140" w:rsidR="00D62CC9" w:rsidRPr="008B1F69" w:rsidRDefault="00D62CC9" w:rsidP="00D3068F">
      <w:pPr>
        <w:spacing w:line="283" w:lineRule="auto"/>
        <w:ind w:firstLine="170"/>
        <w:jc w:val="both"/>
        <w:rPr>
          <w:sz w:val="15"/>
          <w:szCs w:val="15"/>
          <w:lang w:val="lt-LT"/>
        </w:rPr>
      </w:pPr>
      <w:r w:rsidRPr="008B1F69">
        <w:rPr>
          <w:sz w:val="15"/>
          <w:szCs w:val="15"/>
          <w:lang w:val="lt-LT"/>
        </w:rPr>
        <w:t>2.1.4. Turistui atsisakius sutarties 2.1.2 ar 2.1.3 punktuose numatytais atvejais, kelionių organizatorius, reikalaudamas turisto atlyginti nuostolius, turistui pageidaujant, privalo pateikti patirtų nuostolių dydį patvirtinančius įrodymus.</w:t>
      </w:r>
    </w:p>
    <w:p w14:paraId="466BF77A" w14:textId="5C02CBF7" w:rsidR="00D62CC9" w:rsidRPr="008B1F69" w:rsidRDefault="00D62CC9" w:rsidP="00D3068F">
      <w:pPr>
        <w:spacing w:line="283" w:lineRule="auto"/>
        <w:ind w:firstLine="170"/>
        <w:jc w:val="both"/>
        <w:rPr>
          <w:sz w:val="15"/>
          <w:szCs w:val="15"/>
          <w:lang w:val="lt-LT"/>
        </w:rPr>
      </w:pPr>
      <w:r w:rsidRPr="008B1F69">
        <w:rPr>
          <w:sz w:val="15"/>
          <w:szCs w:val="15"/>
          <w:lang w:val="lt-LT"/>
        </w:rPr>
        <w:t>2.1.5. Jeigu turistas atsisako sutarties dėl aplinkybių, už kurias atsako kelionių organizatorius ar asmuo, kurio pagalba kelionių organizatorius naudojasi, arba dėl su turistu nesusijusių aplinkybių, kurių jis negali kontroliuoti ir kurių sutarties sudarymo metu negalėjo protingai numatyti, jis turi teisę reikalauti, kad jam būtų grąžinti už kelionę sumokėti pinigai arba jo sutikimu kompensuota kitu būdu.</w:t>
      </w:r>
    </w:p>
    <w:p w14:paraId="3701E5C7" w14:textId="2990D702" w:rsidR="00D62CC9" w:rsidRPr="008B1F69" w:rsidRDefault="00D62CC9" w:rsidP="00D3068F">
      <w:pPr>
        <w:spacing w:line="283" w:lineRule="auto"/>
        <w:ind w:firstLine="170"/>
        <w:jc w:val="both"/>
        <w:rPr>
          <w:sz w:val="15"/>
          <w:szCs w:val="15"/>
          <w:lang w:val="lt-LT"/>
        </w:rPr>
      </w:pPr>
      <w:r w:rsidRPr="008B1F69">
        <w:rPr>
          <w:sz w:val="15"/>
          <w:szCs w:val="15"/>
          <w:lang w:val="lt-LT"/>
        </w:rPr>
        <w:t>2.2. Kelionių organizatoriaus teisė atsisakyti sutarties:</w:t>
      </w:r>
    </w:p>
    <w:p w14:paraId="5ED8D0B1" w14:textId="5D126892" w:rsidR="00D62CC9" w:rsidRPr="008B1F69" w:rsidRDefault="00D62CC9" w:rsidP="00D3068F">
      <w:pPr>
        <w:spacing w:line="283" w:lineRule="auto"/>
        <w:ind w:firstLine="170"/>
        <w:jc w:val="both"/>
        <w:rPr>
          <w:sz w:val="15"/>
          <w:szCs w:val="15"/>
          <w:lang w:val="lt-LT"/>
        </w:rPr>
      </w:pPr>
      <w:r w:rsidRPr="008B1F69">
        <w:rPr>
          <w:sz w:val="15"/>
          <w:szCs w:val="15"/>
          <w:lang w:val="lt-LT"/>
        </w:rPr>
        <w:t>2.2.1. Kelionių organizatorius turi teisę atsisakyti sutarties tik dėl svarbių priežasčių, apie kurias jis nedelsdamas informuoja turistą.</w:t>
      </w:r>
    </w:p>
    <w:p w14:paraId="3ECB087E" w14:textId="629DACA6" w:rsidR="00D62CC9" w:rsidRPr="008B1F69" w:rsidRDefault="00D62CC9" w:rsidP="00D3068F">
      <w:pPr>
        <w:spacing w:line="283" w:lineRule="auto"/>
        <w:ind w:firstLine="170"/>
        <w:jc w:val="both"/>
        <w:rPr>
          <w:sz w:val="15"/>
          <w:szCs w:val="15"/>
          <w:lang w:val="lt-LT"/>
        </w:rPr>
      </w:pPr>
      <w:r w:rsidRPr="008B1F69">
        <w:rPr>
          <w:sz w:val="15"/>
          <w:szCs w:val="15"/>
          <w:lang w:val="lt-LT"/>
        </w:rPr>
        <w:t>2.2.2. Jeigu kelionių organizatorius atsisako sutarties dėl aplinkybių, už kurias turistas neatsako, jis privalo pasiūlyti turistui naują tokios pat ar geresnės kokybės kelionę (alternatyvią kelionę). Jeigu dėl pagrįstų priežasčių nėra galimybės pasiūlyti alternatyvią kelionę arba turistas pasiūlytos naujos kelionės atsisako, jis turi teisę reikalauti, kad jam būtų grąžinti už neįvykusią kelionę sumokėti pinigai.</w:t>
      </w:r>
    </w:p>
    <w:p w14:paraId="0E119CB9" w14:textId="3BA3B5AF" w:rsidR="00D62CC9" w:rsidRPr="008B1F69" w:rsidRDefault="00D62CC9" w:rsidP="00D3068F">
      <w:pPr>
        <w:spacing w:line="283" w:lineRule="auto"/>
        <w:ind w:firstLine="170"/>
        <w:jc w:val="both"/>
        <w:rPr>
          <w:sz w:val="15"/>
          <w:szCs w:val="15"/>
          <w:lang w:val="lt-LT"/>
        </w:rPr>
      </w:pPr>
      <w:r w:rsidRPr="008B1F69">
        <w:rPr>
          <w:sz w:val="15"/>
          <w:szCs w:val="15"/>
          <w:lang w:val="lt-LT"/>
        </w:rPr>
        <w:t>2.2.3. Kelionių organizatorius, atsisakęs sutarties, privalo organizuoti kelionę iš naujo arba grąžinti turistui pinigus už kelionę bei atlyginti turistui turtinę žalą. Žala neatlyginama tais atvejais, kai sutarties atsisakoma dėl 1.1.2 punkto aplinkybių arba nenugalimos jėgos.</w:t>
      </w:r>
    </w:p>
    <w:p w14:paraId="43226A15" w14:textId="65B5850F" w:rsidR="009A7507" w:rsidRPr="008B1F69" w:rsidRDefault="00D62CC9" w:rsidP="00D3068F">
      <w:pPr>
        <w:spacing w:line="283" w:lineRule="auto"/>
        <w:ind w:firstLine="170"/>
        <w:jc w:val="both"/>
        <w:rPr>
          <w:sz w:val="15"/>
          <w:szCs w:val="15"/>
          <w:lang w:val="lt-LT"/>
        </w:rPr>
      </w:pPr>
      <w:r w:rsidRPr="008B1F69">
        <w:rPr>
          <w:sz w:val="15"/>
          <w:szCs w:val="15"/>
          <w:lang w:val="lt-LT"/>
        </w:rPr>
        <w:t xml:space="preserve">2.2.4. Kai, nutraukus sutartį, kelionių organizatoriui, kelionių agentūrai ar kelionių agentui atsiranda pareiga grąžinti turistui visus ar dalį už kelionę sumokėtų </w:t>
      </w:r>
      <w:r w:rsidRPr="008B1F69">
        <w:rPr>
          <w:sz w:val="15"/>
          <w:szCs w:val="15"/>
          <w:lang w:val="lt-LT"/>
        </w:rPr>
        <w:lastRenderedPageBreak/>
        <w:t>pinigų, pinigai turi būti grąžinti į turisto nurodytą sąskaitą per 10 darbo dienų nuo sutarties nutraukimo.</w:t>
      </w:r>
    </w:p>
    <w:p w14:paraId="7BE68B0A" w14:textId="186A1A4F" w:rsidR="00D3068F" w:rsidRDefault="00D3068F" w:rsidP="00D3068F">
      <w:pPr>
        <w:spacing w:line="283" w:lineRule="auto"/>
        <w:jc w:val="both"/>
        <w:rPr>
          <w:sz w:val="18"/>
          <w:szCs w:val="18"/>
          <w:lang w:val="lt-LT"/>
        </w:rPr>
      </w:pPr>
    </w:p>
    <w:p w14:paraId="39800F5B" w14:textId="00D9FAEB" w:rsidR="00A2770B" w:rsidRDefault="00A2770B" w:rsidP="00D3068F">
      <w:pPr>
        <w:spacing w:line="283" w:lineRule="auto"/>
        <w:jc w:val="both"/>
        <w:rPr>
          <w:sz w:val="18"/>
          <w:szCs w:val="18"/>
          <w:lang w:val="lt-LT"/>
        </w:rPr>
      </w:pPr>
    </w:p>
    <w:p w14:paraId="457BA937" w14:textId="77777777" w:rsidR="00A2770B" w:rsidRDefault="00A2770B" w:rsidP="00D3068F">
      <w:pPr>
        <w:spacing w:line="283" w:lineRule="auto"/>
        <w:jc w:val="both"/>
        <w:rPr>
          <w:sz w:val="18"/>
          <w:szCs w:val="18"/>
          <w:lang w:val="lt-LT"/>
        </w:rPr>
      </w:pPr>
    </w:p>
    <w:p w14:paraId="464C5C51" w14:textId="6F5FC39E" w:rsidR="00D3068F" w:rsidRPr="008B1F69" w:rsidRDefault="00D3068F" w:rsidP="00D3068F">
      <w:pPr>
        <w:pStyle w:val="ListParagraph"/>
        <w:numPr>
          <w:ilvl w:val="0"/>
          <w:numId w:val="24"/>
        </w:numPr>
        <w:spacing w:line="283" w:lineRule="auto"/>
        <w:jc w:val="both"/>
        <w:rPr>
          <w:b/>
          <w:bCs/>
          <w:sz w:val="18"/>
          <w:szCs w:val="18"/>
          <w:lang w:val="lt-LT"/>
        </w:rPr>
      </w:pPr>
      <w:r w:rsidRPr="008B1F69">
        <w:rPr>
          <w:b/>
          <w:bCs/>
          <w:sz w:val="18"/>
          <w:szCs w:val="18"/>
          <w:lang w:val="lt-LT"/>
        </w:rPr>
        <w:t>SUTARTIES SĄLYGŲ PASIKEITIMAS</w:t>
      </w:r>
    </w:p>
    <w:p w14:paraId="47E06894" w14:textId="22A33C1F" w:rsidR="00D3068F" w:rsidRDefault="00D3068F" w:rsidP="00D3068F">
      <w:pPr>
        <w:spacing w:line="283" w:lineRule="auto"/>
        <w:jc w:val="both"/>
        <w:rPr>
          <w:b/>
          <w:bCs/>
          <w:sz w:val="18"/>
          <w:szCs w:val="18"/>
          <w:lang w:val="lt-LT"/>
        </w:rPr>
      </w:pPr>
    </w:p>
    <w:p w14:paraId="73F90161" w14:textId="45B9B4EC" w:rsidR="00D3068F" w:rsidRPr="008B1F69" w:rsidRDefault="00D3068F" w:rsidP="00D3068F">
      <w:pPr>
        <w:spacing w:line="283" w:lineRule="auto"/>
        <w:ind w:firstLine="170"/>
        <w:jc w:val="both"/>
        <w:rPr>
          <w:sz w:val="15"/>
          <w:szCs w:val="15"/>
          <w:lang w:val="lt-LT"/>
        </w:rPr>
      </w:pPr>
      <w:r w:rsidRPr="008B1F69">
        <w:rPr>
          <w:sz w:val="15"/>
          <w:szCs w:val="15"/>
          <w:lang w:val="lt-LT"/>
        </w:rPr>
        <w:t>3.1. Kelionių organizatorius dėl svarbių priežasčių, apie kurias jis nedelsdamas informuoja turistą, gali pakeisti atitinkamą sutarties sąlygą. Turistas turi teisę atsisakyti keisti sutartį, jei toks pakeitimas turistui padarytų esminę žalą.</w:t>
      </w:r>
    </w:p>
    <w:p w14:paraId="32B6D176" w14:textId="4A7FF12F" w:rsidR="00D3068F" w:rsidRPr="008B1F69" w:rsidRDefault="00D3068F" w:rsidP="00D3068F">
      <w:pPr>
        <w:spacing w:line="283" w:lineRule="auto"/>
        <w:ind w:firstLine="170"/>
        <w:jc w:val="both"/>
        <w:rPr>
          <w:sz w:val="15"/>
          <w:szCs w:val="15"/>
          <w:lang w:val="lt-LT"/>
        </w:rPr>
      </w:pPr>
      <w:r w:rsidRPr="008B1F69">
        <w:rPr>
          <w:sz w:val="15"/>
          <w:szCs w:val="15"/>
          <w:lang w:val="lt-LT"/>
        </w:rPr>
        <w:t>3.2. Kelionių organizatorius turi teisę, likus iki kelionės pradžios ne mažiau kaip 20 dienų, padidinti kelionės kainą dėl to, kad pasikeičia vežimo išlaidos, įskaitant išlaidas degalams, privalomiems mokesčiams ar atitinkamų valiutų keitimui. Kelionių organizatorius nurodo, kodėl padidėjo kaina ir kaip buvo apskaičiuotas kainos padidėjimas. Turistas turi teisę atsisakyti kainos didinimo arba sudaryti atitinkamą sutarties pakeitimą. Bet kuriuo atveju, apie savo sprendimą turistas privalo nedelsiant informuoti kelionių organizatorių.</w:t>
      </w:r>
    </w:p>
    <w:p w14:paraId="6B46257C" w14:textId="04D6B421" w:rsidR="00D3068F" w:rsidRPr="008B1F69" w:rsidRDefault="00D3068F" w:rsidP="00D3068F">
      <w:pPr>
        <w:spacing w:line="283" w:lineRule="auto"/>
        <w:ind w:firstLine="170"/>
        <w:jc w:val="both"/>
        <w:rPr>
          <w:sz w:val="15"/>
          <w:szCs w:val="15"/>
          <w:lang w:val="lt-LT"/>
        </w:rPr>
      </w:pPr>
      <w:r w:rsidRPr="008B1F69">
        <w:rPr>
          <w:sz w:val="15"/>
          <w:szCs w:val="15"/>
          <w:lang w:val="lt-LT"/>
        </w:rPr>
        <w:t>3.3. Jeigu turistas atsisako keisti sutarties sąlygas 3.1, 3.2 punktų atvejais, kelionių organizatorius įgyja teisę atsisakyti sutarties. Tokiu atveju turistas turi teisę reikalauti grąžinti už kelionę sumokėtus pinigus arba, jei kelionė iš dalies jau įvyko, kompensuoti proporcingą jų dalį. Jei kelionių organizatorius atsisako sutarties po to, kai turistas atsisako keisti sutarties sąlygas 3.1 punkto atvejais, tai atitinkamai taikomas šios sutarties 2.2.3 punktas.</w:t>
      </w:r>
    </w:p>
    <w:p w14:paraId="620DDAEF" w14:textId="68DA4A71" w:rsidR="00D3068F" w:rsidRDefault="00D3068F" w:rsidP="00D3068F">
      <w:pPr>
        <w:spacing w:line="283" w:lineRule="auto"/>
        <w:jc w:val="both"/>
        <w:rPr>
          <w:sz w:val="18"/>
          <w:szCs w:val="18"/>
          <w:lang w:val="lt-LT"/>
        </w:rPr>
      </w:pPr>
    </w:p>
    <w:p w14:paraId="1966B4EF" w14:textId="3AA03928" w:rsidR="00D3068F" w:rsidRPr="008B1F69" w:rsidRDefault="00D3068F" w:rsidP="00D3068F">
      <w:pPr>
        <w:pStyle w:val="ListParagraph"/>
        <w:numPr>
          <w:ilvl w:val="0"/>
          <w:numId w:val="24"/>
        </w:numPr>
        <w:spacing w:line="283" w:lineRule="auto"/>
        <w:jc w:val="both"/>
        <w:rPr>
          <w:b/>
          <w:bCs/>
          <w:sz w:val="18"/>
          <w:szCs w:val="18"/>
          <w:lang w:val="lt-LT"/>
        </w:rPr>
      </w:pPr>
      <w:r w:rsidRPr="008B1F69">
        <w:rPr>
          <w:b/>
          <w:bCs/>
          <w:sz w:val="18"/>
          <w:szCs w:val="18"/>
          <w:lang w:val="lt-LT"/>
        </w:rPr>
        <w:t>SUTARTIES ŠALIŲ PASIKEITIMAS</w:t>
      </w:r>
    </w:p>
    <w:p w14:paraId="2FBD8009" w14:textId="135F6D00" w:rsidR="00D3068F" w:rsidRDefault="00D3068F" w:rsidP="00D3068F">
      <w:pPr>
        <w:spacing w:line="283" w:lineRule="auto"/>
        <w:jc w:val="both"/>
        <w:rPr>
          <w:sz w:val="18"/>
          <w:szCs w:val="18"/>
          <w:lang w:val="lt-LT"/>
        </w:rPr>
      </w:pPr>
    </w:p>
    <w:p w14:paraId="13A2FAC6" w14:textId="23302FA6" w:rsidR="00D3068F" w:rsidRPr="008B1F69" w:rsidRDefault="00D3068F" w:rsidP="00D3068F">
      <w:pPr>
        <w:spacing w:line="283" w:lineRule="auto"/>
        <w:ind w:firstLine="170"/>
        <w:jc w:val="both"/>
        <w:rPr>
          <w:sz w:val="15"/>
          <w:szCs w:val="15"/>
          <w:lang w:val="lt-LT"/>
        </w:rPr>
      </w:pPr>
      <w:r w:rsidRPr="008B1F69">
        <w:rPr>
          <w:sz w:val="15"/>
          <w:szCs w:val="15"/>
          <w:lang w:val="lt-LT"/>
        </w:rPr>
        <w:t>4.1. Bet kuris šios sutarties turistas turi teisę, likus iki kelionės pradžios ne mažiau kaip 10 dienų, perleisti savo teisę į kelionę trečiajam (kelionę perimančiam) asmeniui, kuris vykdys visas sutarties sąlygas.</w:t>
      </w:r>
    </w:p>
    <w:p w14:paraId="6E7B2A6F" w14:textId="50871430" w:rsidR="00D3068F" w:rsidRPr="008B1F69" w:rsidRDefault="00D3068F" w:rsidP="00D3068F">
      <w:pPr>
        <w:spacing w:line="283" w:lineRule="auto"/>
        <w:ind w:firstLine="170"/>
        <w:jc w:val="both"/>
        <w:rPr>
          <w:sz w:val="15"/>
          <w:szCs w:val="15"/>
          <w:lang w:val="lt-LT"/>
        </w:rPr>
      </w:pPr>
      <w:r w:rsidRPr="008B1F69">
        <w:rPr>
          <w:sz w:val="15"/>
          <w:szCs w:val="15"/>
          <w:lang w:val="lt-LT"/>
        </w:rPr>
        <w:t>4.2. Tais atvejais, kai toks perleidimas prieštarauja asmens, kurio pagalba kelionių organizatorius naudojasi, taisyklėms (t. y. jei per laiką, likusį iki kelionės pradžios, jau neleidžiama užsakyti vietos transporto priemonėje ir (ar) viešbutyje naujo asmens vardu), turistui turi būti pateiktos šios taisyklės.</w:t>
      </w:r>
    </w:p>
    <w:p w14:paraId="4EE558B0" w14:textId="3C3B549E" w:rsidR="00D3068F" w:rsidRPr="008B1F69" w:rsidRDefault="00D3068F" w:rsidP="00D3068F">
      <w:pPr>
        <w:spacing w:line="283" w:lineRule="auto"/>
        <w:ind w:firstLine="170"/>
        <w:jc w:val="both"/>
        <w:rPr>
          <w:sz w:val="15"/>
          <w:szCs w:val="15"/>
          <w:lang w:val="lt-LT"/>
        </w:rPr>
      </w:pPr>
      <w:r w:rsidRPr="008B1F69">
        <w:rPr>
          <w:sz w:val="15"/>
          <w:szCs w:val="15"/>
          <w:lang w:val="lt-LT"/>
        </w:rPr>
        <w:t>4.3. Sutarties perleidimas turi būti įformintas susitarimu. Kelionę perimantis asmuo, sudaręs tokį susitarimą, ar turistas, perleidęs kelionę, apie tai raštu privalo pranešti kelionių organizatoriui ir perduoti informaciją bei dokumentus, reikalingus sklandžiai įvykdyti šią sutartį kelionę perėmusio asmens atžvilgiu. Teisę į kelionę perleidžiantis turistas ir trečiasis (kelionę perimantis) asmuo, perėmęs kelionę, atsako solidariai kelionių organizatoriui už kelionės kainos ir išlaidų, susijusių su teisės į kelionę perleidimu, sumokėjimą. Šalys susitaria ir pripažįsta, kad kelionės perleidimo išlaidos sudaro ne mažiau kaip 100 eurų asmeniui, jeigu kelionės perleidimas yra įmanomas. Jeigu kelionės perleidimas nėra įmanomas, turistas turi teisę nutraukti sutartį, sumokėdamas kelionių organizatoriui sutarties 2.1.2 punkte nurodytą atitinkamą sutarties atsisakymo kainą.</w:t>
      </w:r>
    </w:p>
    <w:p w14:paraId="4B2A18CD" w14:textId="29063D6D" w:rsidR="00D3068F" w:rsidRDefault="00D3068F" w:rsidP="00D3068F">
      <w:pPr>
        <w:spacing w:line="283" w:lineRule="auto"/>
        <w:jc w:val="both"/>
        <w:rPr>
          <w:sz w:val="18"/>
          <w:szCs w:val="18"/>
          <w:lang w:val="lt-LT"/>
        </w:rPr>
      </w:pPr>
    </w:p>
    <w:p w14:paraId="6F6F46FA" w14:textId="737FE2CD" w:rsidR="00D3068F" w:rsidRPr="008B1F69" w:rsidRDefault="00D3068F" w:rsidP="00D3068F">
      <w:pPr>
        <w:pStyle w:val="ListParagraph"/>
        <w:numPr>
          <w:ilvl w:val="0"/>
          <w:numId w:val="24"/>
        </w:numPr>
        <w:spacing w:line="283" w:lineRule="auto"/>
        <w:jc w:val="both"/>
        <w:rPr>
          <w:b/>
          <w:bCs/>
          <w:sz w:val="18"/>
          <w:szCs w:val="18"/>
          <w:lang w:val="lt-LT"/>
        </w:rPr>
      </w:pPr>
      <w:r w:rsidRPr="008B1F69">
        <w:rPr>
          <w:b/>
          <w:bCs/>
          <w:sz w:val="18"/>
          <w:szCs w:val="18"/>
          <w:lang w:val="lt-LT"/>
        </w:rPr>
        <w:t>ATSAKOMYBĖ UŽ NETINKAMĄ SUTARTI</w:t>
      </w:r>
      <w:permStart w:id="85795318" w:edGrp="everyone"/>
      <w:permEnd w:id="85795318"/>
      <w:r w:rsidRPr="008B1F69">
        <w:rPr>
          <w:b/>
          <w:bCs/>
          <w:sz w:val="18"/>
          <w:szCs w:val="18"/>
          <w:lang w:val="lt-LT"/>
        </w:rPr>
        <w:t>ES VYKDYMĄ</w:t>
      </w:r>
    </w:p>
    <w:p w14:paraId="0C2CD3E1" w14:textId="7F3CBA5A" w:rsidR="00D3068F" w:rsidRDefault="00D3068F" w:rsidP="00D3068F">
      <w:pPr>
        <w:spacing w:line="283" w:lineRule="auto"/>
        <w:jc w:val="both"/>
        <w:rPr>
          <w:sz w:val="18"/>
          <w:szCs w:val="18"/>
          <w:lang w:val="lt-LT"/>
        </w:rPr>
      </w:pPr>
    </w:p>
    <w:p w14:paraId="04B90F37" w14:textId="5A4E0261" w:rsidR="00D3068F" w:rsidRPr="008B1F69" w:rsidRDefault="00D3068F" w:rsidP="008B1F69">
      <w:pPr>
        <w:spacing w:line="283" w:lineRule="auto"/>
        <w:ind w:firstLine="170"/>
        <w:jc w:val="both"/>
        <w:rPr>
          <w:sz w:val="15"/>
          <w:szCs w:val="15"/>
          <w:lang w:val="lt-LT"/>
        </w:rPr>
      </w:pPr>
      <w:r w:rsidRPr="008B1F69">
        <w:rPr>
          <w:sz w:val="15"/>
          <w:szCs w:val="15"/>
          <w:lang w:val="lt-LT"/>
        </w:rPr>
        <w:t>5.1. Jeigu sutartis nėra vykdoma pagal turisto protingus lūkesčius, kurių pagal sutarties sąlygas ir teikiamų paslaugų pobūdį turistas galėjo turėti, kelionių organizatorius privalo atlyginti turistui nuostolius. Kelionių organizatorius ar asmuo, kurio pagalba kelionių organizatorius naudojasi, neatsako už netinkamą sutarties vykdymą, jeigu:</w:t>
      </w:r>
    </w:p>
    <w:p w14:paraId="4A895B17" w14:textId="00B0A27A" w:rsidR="00D3068F" w:rsidRPr="008B1F69" w:rsidRDefault="00D3068F" w:rsidP="008B1F69">
      <w:pPr>
        <w:spacing w:line="283" w:lineRule="auto"/>
        <w:ind w:firstLine="170"/>
        <w:jc w:val="both"/>
        <w:rPr>
          <w:sz w:val="15"/>
          <w:szCs w:val="15"/>
          <w:lang w:val="lt-LT"/>
        </w:rPr>
      </w:pPr>
      <w:r w:rsidRPr="008B1F69">
        <w:rPr>
          <w:sz w:val="15"/>
          <w:szCs w:val="15"/>
          <w:lang w:val="lt-LT"/>
        </w:rPr>
        <w:t>5.1.1. dėl netinkamo sutarties vykdymo kaltas turistas (1.2.1 punkto sąlygų nevykdymas ir kt. priežastys);</w:t>
      </w:r>
    </w:p>
    <w:p w14:paraId="12785E58" w14:textId="12AB8CE2" w:rsidR="00D3068F" w:rsidRPr="008B1F69" w:rsidRDefault="00D3068F" w:rsidP="008B1F69">
      <w:pPr>
        <w:spacing w:line="283" w:lineRule="auto"/>
        <w:ind w:firstLine="170"/>
        <w:jc w:val="both"/>
        <w:rPr>
          <w:sz w:val="15"/>
          <w:szCs w:val="15"/>
          <w:lang w:val="lt-LT"/>
        </w:rPr>
      </w:pPr>
      <w:r w:rsidRPr="008B1F69">
        <w:rPr>
          <w:sz w:val="15"/>
          <w:szCs w:val="15"/>
          <w:lang w:val="lt-LT"/>
        </w:rPr>
        <w:t>5.1.2. Už netinkamą sutarties vykdymą, kurio kelionių organizatorius nenumatė ir negalėjo numatyti, atsako trečiasis asmuo, nesusijęs su šia sutartimi;</w:t>
      </w:r>
    </w:p>
    <w:p w14:paraId="2EC81968" w14:textId="260939E4" w:rsidR="00D3068F" w:rsidRPr="008B1F69" w:rsidRDefault="00D3068F" w:rsidP="008B1F69">
      <w:pPr>
        <w:spacing w:line="283" w:lineRule="auto"/>
        <w:ind w:firstLine="170"/>
        <w:jc w:val="both"/>
        <w:rPr>
          <w:sz w:val="15"/>
          <w:szCs w:val="15"/>
          <w:lang w:val="lt-LT"/>
        </w:rPr>
      </w:pPr>
      <w:r w:rsidRPr="008B1F69">
        <w:rPr>
          <w:sz w:val="15"/>
          <w:szCs w:val="15"/>
          <w:lang w:val="lt-LT"/>
        </w:rPr>
        <w:t>5.1.3. Sutartis netinkamai vykdoma dėl nenugalimos jėgos arba dėl įvykio, kurio kelionių organizatorius ar asmuo, kurio pagalba kelionių organizatorius naudojosi, atsižvelgiant į visą įmanomą jų apdairumą, nenumatė ir negalėjo numatyti.</w:t>
      </w:r>
    </w:p>
    <w:p w14:paraId="4D83708A" w14:textId="24855C14" w:rsidR="00D3068F" w:rsidRPr="008B1F69" w:rsidRDefault="00D3068F" w:rsidP="008B1F69">
      <w:pPr>
        <w:spacing w:line="283" w:lineRule="auto"/>
        <w:ind w:firstLine="170"/>
        <w:jc w:val="both"/>
        <w:rPr>
          <w:sz w:val="15"/>
          <w:szCs w:val="15"/>
          <w:lang w:val="lt-LT"/>
        </w:rPr>
      </w:pPr>
      <w:r w:rsidRPr="008B1F69">
        <w:rPr>
          <w:sz w:val="15"/>
          <w:szCs w:val="15"/>
          <w:lang w:val="lt-LT"/>
        </w:rPr>
        <w:t xml:space="preserve">5.2. Jeigu sutartis vykdoma ne pagal turisto lūkesčius, kelionių organizatorius, atsižvelgdamas į konkrečias aplinkybes, privalo teikti turistui visokeriopą pagalbą ir paramą. Jeigu priežastis, dėl kurios sutartis nėra tinkamai vykdoma, susijusi su pačiu turistu, kelionių organizatorius turi teikti turistui tokią pagalbą ir paramą, kurios, remiantis protingumo kriterijumi, gali būti reikalaujama iš kelionių organizatoriaus </w:t>
      </w:r>
      <w:r w:rsidRPr="008B1F69">
        <w:rPr>
          <w:sz w:val="15"/>
          <w:szCs w:val="15"/>
          <w:lang w:val="lt-LT"/>
        </w:rPr>
        <w:t>pagal sutartį. Šiuo atveju kelionių organizatoriaus išlaidas, susijusias su tokios pagalbos ir paramos teikimu, turi atlyginti</w:t>
      </w:r>
      <w:r w:rsidRPr="00D3068F">
        <w:rPr>
          <w:sz w:val="18"/>
          <w:szCs w:val="18"/>
          <w:lang w:val="lt-LT"/>
        </w:rPr>
        <w:t xml:space="preserve"> </w:t>
      </w:r>
      <w:r w:rsidRPr="008B1F69">
        <w:rPr>
          <w:sz w:val="15"/>
          <w:szCs w:val="15"/>
          <w:lang w:val="lt-LT"/>
        </w:rPr>
        <w:t>pats turistas. Jeigu už netinkamą sutarties vykdymą atsako kelionių organizatorius arba asmuo, kurio pagalba jis naudojasi (5.1 punktas), tai visas išlaidas, susijusias su papildomos pagalbos ir paramos teikimu turistui, apmoka pats kelionių organizatorius.</w:t>
      </w:r>
    </w:p>
    <w:p w14:paraId="46813C18" w14:textId="0B546067" w:rsidR="00D3068F" w:rsidRPr="008B1F69" w:rsidRDefault="00D3068F" w:rsidP="008B1F69">
      <w:pPr>
        <w:spacing w:line="283" w:lineRule="auto"/>
        <w:ind w:firstLine="170"/>
        <w:jc w:val="both"/>
        <w:rPr>
          <w:sz w:val="15"/>
          <w:szCs w:val="15"/>
          <w:lang w:val="lt-LT"/>
        </w:rPr>
      </w:pPr>
      <w:r w:rsidRPr="008B1F69">
        <w:rPr>
          <w:sz w:val="15"/>
          <w:szCs w:val="15"/>
          <w:lang w:val="lt-LT"/>
        </w:rPr>
        <w:t>5.3. Jeigu prasidėjus kelionei paaiškėja, kad kelionių organizatorius negalės įvykdyti pagrindinės sutartų paslaugų dalies, tai jis privalo pasiūlyti turistui tinkamas alternatyvias paslaugas už tokią pačią kainą sutartyje nurodytam terminui ir kompensuoti turistui anksčiau pasiūlytų ir faktiškai suteiktų paslaugų kainos skirtumą. Jeigu kelionių organizatorius dėl pagrįstų priežasčių negali pasiūlyti alternatyvių paslaugų arba dėl protingų priežasčių turistas jų atsisakė, kelionių organizatorius, be papildomo užmokesčio, turi užtikrinti turisto grąžinimą atgal arba nuvežimą į kitą vietovę, dėl kurios sutinka turistas, taip pat grąžinti turistui pinigus už nesuteiktas paslaugas.</w:t>
      </w:r>
    </w:p>
    <w:p w14:paraId="66EB3604" w14:textId="742DBEDB" w:rsidR="00D3068F" w:rsidRPr="008B1F69" w:rsidRDefault="00D3068F" w:rsidP="008B1F69">
      <w:pPr>
        <w:spacing w:line="283" w:lineRule="auto"/>
        <w:ind w:firstLine="170"/>
        <w:jc w:val="both"/>
        <w:rPr>
          <w:sz w:val="15"/>
          <w:szCs w:val="15"/>
          <w:lang w:val="lt-LT"/>
        </w:rPr>
      </w:pPr>
      <w:r w:rsidRPr="008B1F69">
        <w:rPr>
          <w:sz w:val="15"/>
          <w:szCs w:val="15"/>
          <w:lang w:val="lt-LT"/>
        </w:rPr>
        <w:t>5.4. Kelionių organizatorius neturi teisės riboti ar panaikinti savo civilinę atsakomybę už žalą, padarytą turistui, jeigu žala padaroma dėl kelionių organizatoriaus tyčios ar didelio neatsargumo.</w:t>
      </w:r>
    </w:p>
    <w:p w14:paraId="6884145D" w14:textId="0766E131" w:rsidR="00D3068F" w:rsidRPr="008B1F69" w:rsidRDefault="00D3068F" w:rsidP="008B1F69">
      <w:pPr>
        <w:spacing w:line="283" w:lineRule="auto"/>
        <w:ind w:firstLine="170"/>
        <w:jc w:val="both"/>
        <w:rPr>
          <w:sz w:val="15"/>
          <w:szCs w:val="15"/>
          <w:lang w:val="lt-LT"/>
        </w:rPr>
      </w:pPr>
      <w:r w:rsidRPr="008B1F69">
        <w:rPr>
          <w:sz w:val="15"/>
          <w:szCs w:val="15"/>
          <w:lang w:val="lt-LT"/>
        </w:rPr>
        <w:t>5.5. Turistui padaryta turtinė ir neturtinė žala atlyginama Civilinio kodekso nustatyta tvarka.</w:t>
      </w:r>
    </w:p>
    <w:p w14:paraId="57C6017C" w14:textId="44F997FE" w:rsidR="00D3068F" w:rsidRDefault="00D3068F" w:rsidP="008B1F69">
      <w:pPr>
        <w:spacing w:line="283" w:lineRule="auto"/>
        <w:ind w:firstLine="170"/>
        <w:jc w:val="both"/>
        <w:rPr>
          <w:sz w:val="18"/>
          <w:szCs w:val="18"/>
          <w:lang w:val="lt-LT"/>
        </w:rPr>
      </w:pPr>
      <w:r w:rsidRPr="008B1F69">
        <w:rPr>
          <w:sz w:val="15"/>
          <w:szCs w:val="15"/>
          <w:lang w:val="lt-LT"/>
        </w:rPr>
        <w:t>5.6.</w:t>
      </w:r>
      <w:r w:rsidR="008B1F69" w:rsidRPr="008B1F69">
        <w:rPr>
          <w:sz w:val="15"/>
          <w:szCs w:val="15"/>
          <w:lang w:val="lt-LT"/>
        </w:rPr>
        <w:t xml:space="preserve"> </w:t>
      </w:r>
      <w:r w:rsidRPr="008B1F69">
        <w:rPr>
          <w:sz w:val="15"/>
          <w:szCs w:val="15"/>
          <w:lang w:val="lt-LT"/>
        </w:rPr>
        <w:t>Vežimui oru taikomos atitinkamai taikomos Konvencijos dėl tam tikrų taisyklių, susijusių su tarptautiniais vežimais oru, unifikavimo pasirašytos Varšuvoje 1929 m. spalio 12 d., 1955 m. Hagos Protokolo apie Konvencijos dėl tam tikrų taisyklių, susijusių su tarptautiniais vežimais oru, unifikavimo pasirašytos Varšuvoje 1929 m. spalio 12 d., pakeitimą, 1999 gegužės 28 d. Monrealio Konvencijos dėl tam tikrų tarptautinio vežimo oru taisyklių suvienodinimo nuostatos,  ir 2002 m. gegužės 13 d. Europos Parlamento ir Tarybos reglamento Nr. 889/2002, iš dalies pakeičiančio Tarybos reglamentą (EB) Nr. 2027/97 dėl oro vežėjo atsakomybės nelaimingų atsitikimų atveju, nustatyta tvarka nuostatos, apribojančios vežėjo atsakomybę</w:t>
      </w:r>
      <w:r w:rsidRPr="00D3068F">
        <w:rPr>
          <w:sz w:val="18"/>
          <w:szCs w:val="18"/>
          <w:lang w:val="lt-LT"/>
        </w:rPr>
        <w:t>.</w:t>
      </w:r>
    </w:p>
    <w:p w14:paraId="3648B66D" w14:textId="1E8B548F" w:rsidR="008B1F69" w:rsidRDefault="008B1F69" w:rsidP="008B1F69">
      <w:pPr>
        <w:spacing w:line="283" w:lineRule="auto"/>
        <w:jc w:val="both"/>
        <w:rPr>
          <w:sz w:val="18"/>
          <w:szCs w:val="18"/>
          <w:lang w:val="lt-LT"/>
        </w:rPr>
      </w:pPr>
    </w:p>
    <w:p w14:paraId="6237A712" w14:textId="0866E8F8" w:rsidR="008B1F69" w:rsidRPr="008B1F69" w:rsidRDefault="008B1F69" w:rsidP="008B1F69">
      <w:pPr>
        <w:pStyle w:val="ListParagraph"/>
        <w:numPr>
          <w:ilvl w:val="0"/>
          <w:numId w:val="24"/>
        </w:numPr>
        <w:spacing w:line="283" w:lineRule="auto"/>
        <w:jc w:val="both"/>
        <w:rPr>
          <w:b/>
          <w:bCs/>
          <w:sz w:val="18"/>
          <w:szCs w:val="18"/>
          <w:lang w:val="lt-LT"/>
        </w:rPr>
      </w:pPr>
      <w:r w:rsidRPr="008B1F69">
        <w:rPr>
          <w:b/>
          <w:bCs/>
          <w:sz w:val="18"/>
          <w:szCs w:val="18"/>
          <w:lang w:val="lt-LT"/>
        </w:rPr>
        <w:t>PRIEVOLIŲ ĮVYKDYMO UŽTIKRINIMAS</w:t>
      </w:r>
    </w:p>
    <w:p w14:paraId="6F0439F3" w14:textId="11E92C42" w:rsidR="008B1F69" w:rsidRDefault="008B1F69" w:rsidP="008B1F69">
      <w:pPr>
        <w:spacing w:line="283" w:lineRule="auto"/>
        <w:jc w:val="both"/>
        <w:rPr>
          <w:sz w:val="18"/>
          <w:szCs w:val="18"/>
          <w:lang w:val="lt-LT"/>
        </w:rPr>
      </w:pPr>
    </w:p>
    <w:p w14:paraId="07A667D7" w14:textId="553CF20B" w:rsidR="008B1F69" w:rsidRPr="008B1F69" w:rsidRDefault="008B1F69" w:rsidP="008B1F69">
      <w:pPr>
        <w:spacing w:line="283" w:lineRule="auto"/>
        <w:ind w:firstLine="170"/>
        <w:jc w:val="both"/>
        <w:rPr>
          <w:sz w:val="15"/>
          <w:szCs w:val="15"/>
          <w:lang w:val="lt-LT"/>
        </w:rPr>
      </w:pPr>
      <w:r w:rsidRPr="008B1F69">
        <w:rPr>
          <w:sz w:val="15"/>
          <w:szCs w:val="15"/>
          <w:lang w:val="lt-LT"/>
        </w:rPr>
        <w:t>6.1. Kelionių organizatorius privalo turėti galiojantį draudimo įmonės prievolių įvykdymo laidavimo draudimą arba finansų įstaigos laidavimą ar garantiją kurie kelionės organizatoriaus nemokumo ar bankroto atveju turi užtikrinti:</w:t>
      </w:r>
    </w:p>
    <w:p w14:paraId="15EA4C18" w14:textId="6B64D9A3" w:rsidR="008B1F69" w:rsidRPr="008B1F69" w:rsidRDefault="008B1F69" w:rsidP="008B1F69">
      <w:pPr>
        <w:spacing w:line="283" w:lineRule="auto"/>
        <w:ind w:firstLine="170"/>
        <w:jc w:val="both"/>
        <w:rPr>
          <w:sz w:val="15"/>
          <w:szCs w:val="15"/>
          <w:lang w:val="lt-LT"/>
        </w:rPr>
      </w:pPr>
      <w:r w:rsidRPr="008B1F69">
        <w:rPr>
          <w:sz w:val="15"/>
          <w:szCs w:val="15"/>
          <w:lang w:val="lt-LT"/>
        </w:rPr>
        <w:t>6.1.1. Turisto grąžinimą į pradinę jo išvykimo vietą ir už organizuotą turistinę kelionę turisto sumokėtų pinigų sumos, atitinkančios nesuteiktų paslaugų kainą, grąžinimą turistui, jei prasidėjus organizuotai turistinei kelionei paaiškėja, kad kelionių organizatorius negalės toliau vykdyti turizmo paslaugų teikimo sutarties;</w:t>
      </w:r>
    </w:p>
    <w:p w14:paraId="5875F5E8" w14:textId="04E38C7D" w:rsidR="008B1F69" w:rsidRPr="008B1F69" w:rsidRDefault="008B1F69" w:rsidP="008B1F69">
      <w:pPr>
        <w:spacing w:line="283" w:lineRule="auto"/>
        <w:ind w:firstLine="170"/>
        <w:jc w:val="both"/>
        <w:rPr>
          <w:sz w:val="15"/>
          <w:szCs w:val="15"/>
          <w:lang w:val="lt-LT"/>
        </w:rPr>
      </w:pPr>
      <w:r w:rsidRPr="008B1F69">
        <w:rPr>
          <w:sz w:val="15"/>
          <w:szCs w:val="15"/>
          <w:lang w:val="lt-LT"/>
        </w:rPr>
        <w:t>6.1.2. Už organizuotą turistinę kelionę turisto sumokėtų pinigų grąžinimą turistui, jei dar neprasidėjus organizuotai turistinei kelionei paaiškėja, kad kelionių organizatorius negalės pradėti vykdyti turizmo paslaugų teikimo sutarties.</w:t>
      </w:r>
    </w:p>
    <w:p w14:paraId="4067A02B" w14:textId="692675CE" w:rsidR="008B1F69" w:rsidRPr="008B1F69" w:rsidRDefault="008B1F69" w:rsidP="008B1F69">
      <w:pPr>
        <w:spacing w:line="283" w:lineRule="auto"/>
        <w:ind w:firstLine="170"/>
        <w:jc w:val="both"/>
        <w:rPr>
          <w:sz w:val="15"/>
          <w:szCs w:val="15"/>
          <w:lang w:val="lt-LT"/>
        </w:rPr>
      </w:pPr>
      <w:r w:rsidRPr="008B1F69">
        <w:rPr>
          <w:sz w:val="15"/>
          <w:szCs w:val="15"/>
          <w:lang w:val="lt-LT"/>
        </w:rPr>
        <w:t>6.2. Tuo atveju, jei ši sutartis sudaroma per kelionių agentūrą ar kelionių agentą, tai tokia kelionių agentūra, kelionių agentas privalo turėti galiojantį draudimo įmonės prievolių įvykdymo laidavimo draudimą arba finansų įstaigos laidavimą ar garantiją, kurie jų nemokumo ar bankroto atveju turi užtikrinti už organizuotą turistinę kelionę turisto sumokėtų pinigų sumos, atitinkančios nesuteiktų paslaugų kainą, grąžinimą turistui, jei prasidėjus ar dar neprasidėjus organizuotai turistinei kelionei paaiškėja, kad kelionės organizatorius negalės toliau vykdyti turizmo paslaugų teikimo sutarties.</w:t>
      </w:r>
    </w:p>
    <w:p w14:paraId="39539CBF" w14:textId="450D8D8C" w:rsidR="008B1F69" w:rsidRPr="008B1F69" w:rsidRDefault="008B1F69" w:rsidP="008B1F69">
      <w:pPr>
        <w:spacing w:line="283" w:lineRule="auto"/>
        <w:ind w:firstLine="170"/>
        <w:jc w:val="both"/>
        <w:rPr>
          <w:sz w:val="15"/>
          <w:szCs w:val="15"/>
          <w:lang w:val="lt-LT"/>
        </w:rPr>
      </w:pPr>
      <w:r w:rsidRPr="008B1F69">
        <w:rPr>
          <w:sz w:val="15"/>
          <w:szCs w:val="15"/>
          <w:lang w:val="lt-LT"/>
        </w:rPr>
        <w:t>6.3. Turistas pareiškia ir patvirtina, kad jam kelionių organizatoriaus, kelionių agentūros, kelionių agento prievolių įvykdymo užtikrinimo sąlygos išaiškintos, jis su jomis susipažino iki šios sutarties pasirašymo, šios sąlygos jam yra aiškios ir suprantamos bei išreiškia savo sutikimą su jomis pasirašydamas šią sutartį.</w:t>
      </w:r>
    </w:p>
    <w:p w14:paraId="33FC0E13" w14:textId="67B4BD0D" w:rsidR="008B1F69" w:rsidRDefault="008B1F69" w:rsidP="008B1F69">
      <w:pPr>
        <w:spacing w:line="283" w:lineRule="auto"/>
        <w:jc w:val="both"/>
        <w:rPr>
          <w:sz w:val="18"/>
          <w:szCs w:val="18"/>
          <w:lang w:val="lt-LT"/>
        </w:rPr>
      </w:pPr>
    </w:p>
    <w:p w14:paraId="1BC586DF" w14:textId="0EB188D4" w:rsidR="008B1F69" w:rsidRPr="008B1F69" w:rsidRDefault="008B1F69" w:rsidP="008B1F69">
      <w:pPr>
        <w:pStyle w:val="ListParagraph"/>
        <w:numPr>
          <w:ilvl w:val="0"/>
          <w:numId w:val="24"/>
        </w:numPr>
        <w:spacing w:line="283" w:lineRule="auto"/>
        <w:jc w:val="both"/>
        <w:rPr>
          <w:b/>
          <w:bCs/>
          <w:sz w:val="18"/>
          <w:szCs w:val="18"/>
          <w:lang w:val="lt-LT"/>
        </w:rPr>
      </w:pPr>
      <w:r w:rsidRPr="008B1F69">
        <w:rPr>
          <w:b/>
          <w:bCs/>
          <w:sz w:val="18"/>
          <w:szCs w:val="18"/>
          <w:lang w:val="lt-LT"/>
        </w:rPr>
        <w:t>PRETENZIJOS</w:t>
      </w:r>
    </w:p>
    <w:p w14:paraId="4BDAD4EA" w14:textId="5CB78C2B" w:rsidR="008B1F69" w:rsidRDefault="008B1F69" w:rsidP="008B1F69">
      <w:pPr>
        <w:spacing w:line="283" w:lineRule="auto"/>
        <w:jc w:val="both"/>
        <w:rPr>
          <w:sz w:val="18"/>
          <w:szCs w:val="18"/>
          <w:lang w:val="lt-LT"/>
        </w:rPr>
      </w:pPr>
    </w:p>
    <w:p w14:paraId="348710F3" w14:textId="0A1EC757" w:rsidR="008B1F69" w:rsidRPr="008B1F69" w:rsidRDefault="008B1F69" w:rsidP="008B1F69">
      <w:pPr>
        <w:spacing w:line="283" w:lineRule="auto"/>
        <w:ind w:firstLine="170"/>
        <w:jc w:val="both"/>
        <w:rPr>
          <w:sz w:val="15"/>
          <w:szCs w:val="15"/>
          <w:lang w:val="lt-LT"/>
        </w:rPr>
      </w:pPr>
      <w:r w:rsidRPr="008B1F69">
        <w:rPr>
          <w:sz w:val="15"/>
          <w:szCs w:val="15"/>
          <w:lang w:val="lt-LT"/>
        </w:rPr>
        <w:t>7.1. Turisto teises gina Civilinis kodeksas, Lietuvos Respublikos vartotojų teisių apsaugos įstatymas, Lietuvos Respublikos turizmo įstatymas bei kiti teisės aktai ir ši sutartis.</w:t>
      </w:r>
    </w:p>
    <w:p w14:paraId="3CA2129E" w14:textId="0F0FE03C" w:rsidR="008B1F69" w:rsidRPr="008B1F69" w:rsidRDefault="008B1F69" w:rsidP="008B1F69">
      <w:pPr>
        <w:spacing w:line="283" w:lineRule="auto"/>
        <w:ind w:firstLine="170"/>
        <w:jc w:val="both"/>
        <w:rPr>
          <w:sz w:val="15"/>
          <w:szCs w:val="15"/>
          <w:lang w:val="lt-LT"/>
        </w:rPr>
      </w:pPr>
      <w:r w:rsidRPr="008B1F69">
        <w:rPr>
          <w:sz w:val="15"/>
          <w:szCs w:val="15"/>
          <w:lang w:val="lt-LT"/>
        </w:rPr>
        <w:t xml:space="preserve">7.2. Kelionės metu atsiradusias pretenzijas dėl turizmo paslaugų teikimo sutarties netinkamo vykdymo ar nevykdymo turistas turi nedelsdamas pareikšti žodžiu kelionės organizatoriaus vietiniam atstovui arba kelionės vadovui, o jei šių nėra, – kelionių organizatoriui. Pretenzijos dėl nesprendžiamų ar netinkamai sprendžiamų problemų turi būti pareikštos raštu. Nepavykus pretenzijų išspręsti </w:t>
      </w:r>
      <w:r w:rsidRPr="008B1F69">
        <w:rPr>
          <w:sz w:val="15"/>
          <w:szCs w:val="15"/>
          <w:lang w:val="lt-LT"/>
        </w:rPr>
        <w:lastRenderedPageBreak/>
        <w:t>kelionės metu, turistas pretenzijas kelionės organizatoriui gali pareikšti raštu per 15 darbo dienų nuo kelionės pabaigos. Pretenzijos gali būti pareikštos tiesiogiai kelionių organizatoriui ar per kelionių agentūrą, kuri tarpininkauja sudarant sutartį. Kelionės organizatorius privalo turistui raštu atsakyti į pareikštas pretenzijas per 15 darbo dienų nuo pretenzijų gavimo dienos. Ginčai dėl turizmo paslaugų teikimo sutarties netinkamo vykdymo ar nevykdymo sprendžiami derybomis,</w:t>
      </w:r>
      <w:r w:rsidRPr="008B1F69">
        <w:rPr>
          <w:sz w:val="18"/>
          <w:szCs w:val="18"/>
          <w:lang w:val="lt-LT"/>
        </w:rPr>
        <w:t xml:space="preserve"> </w:t>
      </w:r>
      <w:r w:rsidRPr="008B1F69">
        <w:rPr>
          <w:sz w:val="15"/>
          <w:szCs w:val="15"/>
          <w:lang w:val="lt-LT"/>
        </w:rPr>
        <w:t xml:space="preserve">o jei nepavyksta susitarti, – Lietuvos Respublikos įstatymų nustatyta tvarka. </w:t>
      </w:r>
    </w:p>
    <w:p w14:paraId="30B11728" w14:textId="44C8A789" w:rsidR="008B1F69" w:rsidRPr="008B1F69" w:rsidRDefault="008B1F69" w:rsidP="008B1F69">
      <w:pPr>
        <w:spacing w:line="283" w:lineRule="auto"/>
        <w:ind w:firstLine="170"/>
        <w:jc w:val="both"/>
        <w:rPr>
          <w:sz w:val="15"/>
          <w:szCs w:val="15"/>
          <w:lang w:val="lt-LT"/>
        </w:rPr>
      </w:pPr>
      <w:r w:rsidRPr="008B1F69">
        <w:rPr>
          <w:sz w:val="15"/>
          <w:szCs w:val="15"/>
          <w:lang w:val="lt-LT"/>
        </w:rPr>
        <w:t>7.3. Esant ginčui dėl šios sutarties netinkamo vykdymo ar nevykdymo, turistas turi teisę kreiptis į Valstybinę vartotojų teisių apsaugos tarnybą Lietuvos Respublikos vartotojų teisių apsaugos įstatymo nustatyta tvarka.</w:t>
      </w:r>
    </w:p>
    <w:p w14:paraId="5F400D90" w14:textId="34178464" w:rsidR="00516018" w:rsidRPr="00A2770B" w:rsidRDefault="008B1F69" w:rsidP="00A2770B">
      <w:pPr>
        <w:spacing w:line="283" w:lineRule="auto"/>
        <w:jc w:val="both"/>
        <w:rPr>
          <w:b/>
          <w:bCs/>
          <w:sz w:val="18"/>
          <w:szCs w:val="18"/>
          <w:lang w:val="lt-LT"/>
        </w:rPr>
      </w:pPr>
      <w:r w:rsidRPr="00516018">
        <w:rPr>
          <w:sz w:val="15"/>
          <w:szCs w:val="15"/>
          <w:lang w:val="lt-LT"/>
        </w:rPr>
        <w:t>7.4. Lietuvos Respublikos turizmo įstatymo 8 straipsnio 10 dalį įgyvendinančių ir kitų teisės aktų numatytais atvejais ir tvarka turistai dėl turizmo paslaugų teikėjų prievolių nevykdymo gali kreiptis į Valstybinį turizmo departamentą.</w:t>
      </w:r>
    </w:p>
    <w:p w14:paraId="1DDD04F5" w14:textId="36BAC5CE" w:rsidR="00516018" w:rsidRPr="00516018" w:rsidRDefault="00516018" w:rsidP="00516018">
      <w:pPr>
        <w:pStyle w:val="ListParagraph"/>
        <w:numPr>
          <w:ilvl w:val="0"/>
          <w:numId w:val="24"/>
        </w:numPr>
        <w:spacing w:line="283" w:lineRule="auto"/>
        <w:jc w:val="both"/>
        <w:rPr>
          <w:b/>
          <w:bCs/>
          <w:sz w:val="18"/>
          <w:szCs w:val="18"/>
          <w:lang w:val="lt-LT"/>
        </w:rPr>
      </w:pPr>
      <w:r w:rsidRPr="00516018">
        <w:rPr>
          <w:b/>
          <w:bCs/>
          <w:sz w:val="18"/>
          <w:szCs w:val="18"/>
          <w:lang w:val="lt-LT"/>
        </w:rPr>
        <w:t>BAIGIAMOSIOS NUOSTATOS</w:t>
      </w:r>
    </w:p>
    <w:p w14:paraId="5D523B53" w14:textId="77777777" w:rsidR="00516018" w:rsidRPr="00516018" w:rsidRDefault="00516018" w:rsidP="00516018">
      <w:pPr>
        <w:pStyle w:val="ListParagraph"/>
        <w:spacing w:line="283" w:lineRule="auto"/>
        <w:jc w:val="both"/>
        <w:rPr>
          <w:sz w:val="15"/>
          <w:szCs w:val="15"/>
          <w:lang w:val="lt-LT"/>
        </w:rPr>
      </w:pPr>
    </w:p>
    <w:p w14:paraId="143F4BC8" w14:textId="42785837" w:rsidR="00516018" w:rsidRDefault="00516018" w:rsidP="00516018">
      <w:pPr>
        <w:spacing w:line="283" w:lineRule="auto"/>
        <w:ind w:firstLine="170"/>
        <w:jc w:val="both"/>
        <w:rPr>
          <w:sz w:val="15"/>
          <w:szCs w:val="15"/>
          <w:lang w:val="lt-LT"/>
        </w:rPr>
      </w:pPr>
      <w:r w:rsidRPr="008B1F69">
        <w:rPr>
          <w:sz w:val="15"/>
          <w:szCs w:val="15"/>
          <w:lang w:val="lt-LT"/>
        </w:rPr>
        <w:t>8.1. Po šios sutarties pasirašymo sutarties sąlygų esminiai pakeitimai (pagrindinė sutartų paslaugų dalis ir kaina) galimi tik abiejų šalių rašytiniu susitarimu.</w:t>
      </w:r>
    </w:p>
    <w:p w14:paraId="519A2AED" w14:textId="77777777" w:rsidR="00516018" w:rsidRDefault="00516018" w:rsidP="00516018">
      <w:pPr>
        <w:spacing w:line="283" w:lineRule="auto"/>
        <w:ind w:firstLine="170"/>
        <w:jc w:val="both"/>
        <w:rPr>
          <w:sz w:val="15"/>
          <w:szCs w:val="15"/>
          <w:lang w:val="lt-LT"/>
        </w:rPr>
      </w:pPr>
      <w:r w:rsidRPr="008B1F69">
        <w:rPr>
          <w:sz w:val="15"/>
          <w:szCs w:val="15"/>
          <w:lang w:val="lt-LT"/>
        </w:rPr>
        <w:t>8.2. Sutartis sudaryta dviem egzemplioriais: po vieną kelionių organizatoriui ir turistui(-ams). Visi egzemplioriai turi vienodą juridinę galią</w:t>
      </w:r>
    </w:p>
    <w:p w14:paraId="640A9B6F" w14:textId="77777777" w:rsidR="00A2770B" w:rsidRDefault="00A2770B" w:rsidP="00516018">
      <w:pPr>
        <w:spacing w:line="283" w:lineRule="auto"/>
        <w:ind w:firstLine="170"/>
        <w:jc w:val="both"/>
        <w:rPr>
          <w:sz w:val="15"/>
          <w:szCs w:val="15"/>
          <w:lang w:val="lt-LT"/>
        </w:rPr>
      </w:pPr>
    </w:p>
    <w:p w14:paraId="7CD7156F" w14:textId="05F9D86E" w:rsidR="00A2770B" w:rsidRPr="00516018" w:rsidRDefault="00A2770B" w:rsidP="00A2770B">
      <w:pPr>
        <w:spacing w:line="283" w:lineRule="auto"/>
        <w:jc w:val="both"/>
        <w:rPr>
          <w:sz w:val="15"/>
          <w:szCs w:val="15"/>
          <w:lang w:val="lt-LT"/>
        </w:rPr>
        <w:sectPr w:rsidR="00A2770B" w:rsidRPr="00516018" w:rsidSect="00360A28">
          <w:type w:val="continuous"/>
          <w:pgSz w:w="12240" w:h="15840"/>
          <w:pgMar w:top="720" w:right="720" w:bottom="720" w:left="720" w:header="720" w:footer="720" w:gutter="0"/>
          <w:cols w:num="2" w:space="720"/>
          <w:docGrid w:linePitch="360"/>
        </w:sectPr>
      </w:pPr>
    </w:p>
    <w:p w14:paraId="54FFFB4C" w14:textId="5474DAB0" w:rsidR="00E442F6" w:rsidRPr="00516018" w:rsidRDefault="0075260F" w:rsidP="00516018">
      <w:pPr>
        <w:jc w:val="center"/>
        <w:rPr>
          <w:b/>
          <w:bCs/>
          <w:sz w:val="22"/>
          <w:szCs w:val="22"/>
          <w:lang w:val="lt-LT"/>
        </w:rPr>
      </w:pPr>
      <w:r>
        <w:rPr>
          <w:b/>
          <w:bCs/>
          <w:sz w:val="22"/>
          <w:szCs w:val="22"/>
          <w:lang w:val="lt-LT"/>
        </w:rPr>
        <w:br/>
      </w:r>
      <w:r w:rsidR="00516018" w:rsidRPr="00516018">
        <w:rPr>
          <w:b/>
          <w:bCs/>
          <w:sz w:val="22"/>
          <w:szCs w:val="22"/>
          <w:lang w:val="lt-LT"/>
        </w:rPr>
        <w:t>ŠALIŲ REKVIZITAI</w:t>
      </w:r>
    </w:p>
    <w:p w14:paraId="0BA119CE" w14:textId="77777777" w:rsidR="00E442F6" w:rsidRDefault="00E442F6" w:rsidP="005E0340">
      <w:pPr>
        <w:jc w:val="both"/>
        <w:rPr>
          <w:lang w:val="lt-LT"/>
        </w:rPr>
      </w:pPr>
    </w:p>
    <w:tbl>
      <w:tblPr>
        <w:tblW w:w="0" w:type="auto"/>
        <w:tblInd w:w="57" w:type="dxa"/>
        <w:tblLayout w:type="fixed"/>
        <w:tblCellMar>
          <w:left w:w="0" w:type="dxa"/>
          <w:right w:w="0" w:type="dxa"/>
        </w:tblCellMar>
        <w:tblLook w:val="0000" w:firstRow="0" w:lastRow="0" w:firstColumn="0" w:lastColumn="0" w:noHBand="0" w:noVBand="0"/>
      </w:tblPr>
      <w:tblGrid>
        <w:gridCol w:w="5070"/>
        <w:gridCol w:w="4728"/>
      </w:tblGrid>
      <w:tr w:rsidR="00516018" w:rsidRPr="00DB5114" w14:paraId="01326361" w14:textId="77777777" w:rsidTr="00E4758F">
        <w:trPr>
          <w:trHeight w:val="6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B534B2D" w14:textId="77777777" w:rsidR="00516018" w:rsidRPr="00BF1A31" w:rsidRDefault="00516018" w:rsidP="00E4758F">
            <w:pPr>
              <w:rPr>
                <w:sz w:val="20"/>
                <w:szCs w:val="20"/>
                <w:lang w:val="lt-LT"/>
              </w:rPr>
            </w:pPr>
            <w:r w:rsidRPr="00BF1A31">
              <w:rPr>
                <w:sz w:val="20"/>
                <w:szCs w:val="20"/>
                <w:lang w:val="lt-LT"/>
              </w:rPr>
              <w:t>Kelionių organizatorius</w:t>
            </w:r>
          </w:p>
          <w:p w14:paraId="4577EB6B" w14:textId="77777777" w:rsidR="00516018" w:rsidRPr="00BF1A31" w:rsidRDefault="00516018" w:rsidP="00E4758F">
            <w:pPr>
              <w:rPr>
                <w:sz w:val="20"/>
                <w:szCs w:val="20"/>
                <w:lang w:val="lt-LT"/>
              </w:rPr>
            </w:pPr>
            <w:r w:rsidRPr="00BF1A31">
              <w:rPr>
                <w:b/>
                <w:sz w:val="20"/>
                <w:szCs w:val="20"/>
                <w:lang w:val="lt-LT"/>
              </w:rPr>
              <w:t>Kelionių organizatorius UAB Alfaturas</w:t>
            </w:r>
          </w:p>
          <w:p w14:paraId="248F46CF" w14:textId="77777777" w:rsidR="00516018" w:rsidRPr="00BF1A31" w:rsidRDefault="00516018" w:rsidP="00E4758F">
            <w:pPr>
              <w:rPr>
                <w:sz w:val="18"/>
                <w:szCs w:val="18"/>
                <w:lang w:val="lt-LT"/>
              </w:rPr>
            </w:pPr>
            <w:r w:rsidRPr="00BF1A31">
              <w:rPr>
                <w:sz w:val="20"/>
                <w:szCs w:val="20"/>
                <w:lang w:val="lt-LT"/>
              </w:rPr>
              <w:t xml:space="preserve">A. Smetonos 7A-14, Vilnius; Tel. +37052691680 </w:t>
            </w:r>
            <w:r w:rsidRPr="00677667">
              <w:rPr>
                <w:sz w:val="20"/>
                <w:szCs w:val="20"/>
                <w:u w:val="single"/>
                <w:lang w:val="lt-LT"/>
              </w:rPr>
              <w:t>http://www.kelioniu-agentura.lt</w:t>
            </w:r>
            <w:r w:rsidRPr="00BF1A31">
              <w:rPr>
                <w:sz w:val="20"/>
                <w:szCs w:val="20"/>
                <w:lang w:val="lt-LT"/>
              </w:rPr>
              <w:t xml:space="preserve">; </w:t>
            </w:r>
            <w:r w:rsidRPr="00BF1A31">
              <w:rPr>
                <w:sz w:val="20"/>
                <w:szCs w:val="20"/>
                <w:u w:val="single"/>
                <w:lang w:val="lt-LT"/>
              </w:rPr>
              <w:t>atostogos@alfaturas.lt</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79C2BFF" w14:textId="77777777" w:rsidR="00516018" w:rsidRPr="00BF1A31" w:rsidRDefault="00516018" w:rsidP="00E4758F">
            <w:pPr>
              <w:rPr>
                <w:sz w:val="20"/>
                <w:szCs w:val="20"/>
                <w:lang w:val="lt-LT"/>
              </w:rPr>
            </w:pPr>
            <w:r w:rsidRPr="00BF1A31">
              <w:rPr>
                <w:sz w:val="20"/>
                <w:szCs w:val="20"/>
                <w:lang w:val="lt-LT"/>
              </w:rPr>
              <w:t>Turistas, pasirašantis sutartį</w:t>
            </w:r>
          </w:p>
          <w:p w14:paraId="2D50A357" w14:textId="77777777" w:rsidR="00516018" w:rsidRPr="00BF1A31" w:rsidRDefault="00516018" w:rsidP="00E4758F">
            <w:pPr>
              <w:rPr>
                <w:sz w:val="20"/>
                <w:szCs w:val="20"/>
                <w:lang w:val="lt-LT"/>
              </w:rPr>
            </w:pPr>
          </w:p>
          <w:p w14:paraId="099701F2" w14:textId="77777777" w:rsidR="00516018" w:rsidRPr="00BF1A31" w:rsidRDefault="00516018" w:rsidP="00E4758F">
            <w:pPr>
              <w:rPr>
                <w:sz w:val="20"/>
                <w:szCs w:val="20"/>
                <w:lang w:val="lt-LT"/>
              </w:rPr>
            </w:pPr>
            <w:r w:rsidRPr="00BF1A31">
              <w:rPr>
                <w:sz w:val="20"/>
                <w:szCs w:val="20"/>
                <w:lang w:val="lt-LT"/>
              </w:rPr>
              <w:t>(pagrindinė sutarties šalis, vardas, pavardė)</w:t>
            </w:r>
          </w:p>
        </w:tc>
      </w:tr>
      <w:tr w:rsidR="00516018" w:rsidRPr="001446D8" w14:paraId="411A3549" w14:textId="77777777" w:rsidTr="00E4758F">
        <w:trPr>
          <w:trHeight w:val="60"/>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51B3824" w14:textId="77777777" w:rsidR="00516018" w:rsidRPr="00BF1A31" w:rsidRDefault="00516018" w:rsidP="00E4758F">
            <w:pPr>
              <w:rPr>
                <w:sz w:val="20"/>
                <w:szCs w:val="20"/>
                <w:lang w:val="lt-LT"/>
              </w:rPr>
            </w:pPr>
            <w:r w:rsidRPr="00BF1A31">
              <w:rPr>
                <w:sz w:val="20"/>
                <w:szCs w:val="20"/>
                <w:lang w:val="lt-LT"/>
              </w:rPr>
              <w:t>Vardas, pavard</w:t>
            </w:r>
            <w:r>
              <w:rPr>
                <w:sz w:val="20"/>
                <w:szCs w:val="20"/>
                <w:lang w:val="lt-LT"/>
              </w:rPr>
              <w:t>ė</w:t>
            </w:r>
          </w:p>
          <w:p w14:paraId="00455D87" w14:textId="77777777" w:rsidR="00516018" w:rsidRPr="00BF1A31" w:rsidRDefault="00516018" w:rsidP="00E4758F">
            <w:pPr>
              <w:rPr>
                <w:sz w:val="20"/>
                <w:szCs w:val="20"/>
                <w:lang w:val="lt-LT"/>
              </w:rPr>
            </w:pPr>
          </w:p>
          <w:p w14:paraId="0021B59C" w14:textId="77777777" w:rsidR="00516018" w:rsidRPr="00BF1A31" w:rsidRDefault="00516018" w:rsidP="00E4758F">
            <w:pPr>
              <w:rPr>
                <w:sz w:val="20"/>
                <w:szCs w:val="20"/>
                <w:lang w:val="lt-LT"/>
              </w:rPr>
            </w:pPr>
            <w:r w:rsidRPr="00BF1A31">
              <w:rPr>
                <w:sz w:val="20"/>
                <w:szCs w:val="20"/>
                <w:lang w:val="lt-LT"/>
              </w:rPr>
              <w:t xml:space="preserve">parašas ___________________________________ </w:t>
            </w:r>
          </w:p>
          <w:p w14:paraId="2840C04C" w14:textId="77777777" w:rsidR="00516018" w:rsidRPr="00BF1A31" w:rsidRDefault="00516018" w:rsidP="00E4758F">
            <w:pPr>
              <w:rPr>
                <w:sz w:val="18"/>
                <w:szCs w:val="18"/>
                <w:lang w:val="lt-L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71DF0D8" w14:textId="77777777" w:rsidR="00516018" w:rsidRPr="00BF1A31" w:rsidRDefault="00516018" w:rsidP="00E4758F">
            <w:pPr>
              <w:rPr>
                <w:sz w:val="20"/>
                <w:szCs w:val="20"/>
                <w:lang w:val="lt-LT"/>
              </w:rPr>
            </w:pPr>
            <w:r>
              <w:rPr>
                <w:sz w:val="20"/>
                <w:szCs w:val="20"/>
                <w:lang w:val="lt-LT"/>
              </w:rPr>
              <w:br/>
            </w:r>
            <w:r w:rsidRPr="00BF1A31">
              <w:rPr>
                <w:sz w:val="20"/>
                <w:szCs w:val="20"/>
                <w:lang w:val="lt-LT"/>
              </w:rPr>
              <w:t>Vardas, pavardė ____________________________</w:t>
            </w:r>
            <w:r>
              <w:rPr>
                <w:sz w:val="20"/>
                <w:szCs w:val="20"/>
                <w:lang w:val="lt-LT"/>
              </w:rPr>
              <w:br/>
            </w:r>
          </w:p>
          <w:p w14:paraId="32AD6576" w14:textId="77777777" w:rsidR="00516018" w:rsidRPr="00BF1A31" w:rsidRDefault="00516018" w:rsidP="00E4758F">
            <w:pPr>
              <w:rPr>
                <w:sz w:val="20"/>
                <w:szCs w:val="20"/>
                <w:lang w:val="lt-LT"/>
              </w:rPr>
            </w:pPr>
            <w:r w:rsidRPr="00BF1A31">
              <w:rPr>
                <w:sz w:val="20"/>
                <w:szCs w:val="20"/>
                <w:lang w:val="lt-LT"/>
              </w:rPr>
              <w:t>parašas ___________________________________</w:t>
            </w:r>
          </w:p>
        </w:tc>
      </w:tr>
    </w:tbl>
    <w:p w14:paraId="297EFA41" w14:textId="77777777" w:rsidR="00E442F6" w:rsidRDefault="00E442F6" w:rsidP="005E0340">
      <w:pPr>
        <w:jc w:val="both"/>
        <w:rPr>
          <w:lang w:val="lt-LT"/>
        </w:rPr>
      </w:pPr>
    </w:p>
    <w:p w14:paraId="22A8BF5B" w14:textId="77777777" w:rsidR="00E442F6" w:rsidRDefault="00E442F6" w:rsidP="005E0340">
      <w:pPr>
        <w:jc w:val="both"/>
        <w:rPr>
          <w:lang w:val="lt-LT"/>
        </w:rPr>
      </w:pPr>
    </w:p>
    <w:p w14:paraId="28F78E71" w14:textId="77777777" w:rsidR="00E442F6" w:rsidRDefault="00E442F6" w:rsidP="005E0340">
      <w:pPr>
        <w:jc w:val="both"/>
        <w:rPr>
          <w:lang w:val="lt-LT"/>
        </w:rPr>
      </w:pPr>
    </w:p>
    <w:p w14:paraId="40D3E347" w14:textId="77777777" w:rsidR="00E442F6" w:rsidRDefault="00E442F6" w:rsidP="005E0340">
      <w:pPr>
        <w:jc w:val="both"/>
        <w:rPr>
          <w:lang w:val="lt-LT"/>
        </w:rPr>
      </w:pPr>
    </w:p>
    <w:p w14:paraId="05DFF106" w14:textId="720D0B95" w:rsidR="00E442F6" w:rsidRDefault="00E442F6" w:rsidP="005E0340">
      <w:pPr>
        <w:jc w:val="both"/>
        <w:rPr>
          <w:b/>
          <w:bCs/>
          <w:sz w:val="18"/>
          <w:szCs w:val="18"/>
          <w:lang w:val="lt-LT"/>
        </w:rPr>
        <w:sectPr w:rsidR="00E442F6" w:rsidSect="00E442F6">
          <w:type w:val="continuous"/>
          <w:pgSz w:w="12240" w:h="15840"/>
          <w:pgMar w:top="720" w:right="720" w:bottom="720" w:left="720" w:header="720" w:footer="720" w:gutter="0"/>
          <w:cols w:space="720"/>
          <w:docGrid w:linePitch="360"/>
        </w:sectPr>
      </w:pPr>
    </w:p>
    <w:p w14:paraId="2A985CBE" w14:textId="52A71BE5" w:rsidR="0038388E" w:rsidRDefault="0038388E" w:rsidP="005E0340">
      <w:pPr>
        <w:jc w:val="both"/>
        <w:rPr>
          <w:bCs/>
          <w:sz w:val="16"/>
          <w:szCs w:val="16"/>
          <w:lang w:val="lt-LT"/>
        </w:rPr>
        <w:sectPr w:rsidR="0038388E" w:rsidSect="00E442F6">
          <w:type w:val="continuous"/>
          <w:pgSz w:w="12240" w:h="15840"/>
          <w:pgMar w:top="720" w:right="720" w:bottom="720" w:left="720" w:header="720" w:footer="720" w:gutter="0"/>
          <w:cols w:space="720"/>
          <w:docGrid w:linePitch="360"/>
        </w:sectPr>
      </w:pPr>
    </w:p>
    <w:p w14:paraId="28F2439C" w14:textId="77777777" w:rsidR="0038388E" w:rsidRDefault="0038388E" w:rsidP="005E0340">
      <w:pPr>
        <w:jc w:val="both"/>
        <w:rPr>
          <w:bCs/>
          <w:sz w:val="16"/>
          <w:szCs w:val="16"/>
          <w:lang w:val="lt-LT"/>
        </w:rPr>
        <w:sectPr w:rsidR="0038388E" w:rsidSect="00E442F6">
          <w:type w:val="continuous"/>
          <w:pgSz w:w="12240" w:h="15840"/>
          <w:pgMar w:top="720" w:right="720" w:bottom="720" w:left="720" w:header="720" w:footer="720" w:gutter="0"/>
          <w:cols w:space="720"/>
          <w:docGrid w:linePitch="360"/>
        </w:sectPr>
      </w:pPr>
    </w:p>
    <w:p w14:paraId="019DECBB" w14:textId="222401CE" w:rsidR="002B2A3B" w:rsidRDefault="002B2A3B" w:rsidP="005E0340">
      <w:pPr>
        <w:jc w:val="both"/>
        <w:rPr>
          <w:bCs/>
          <w:sz w:val="16"/>
          <w:szCs w:val="16"/>
          <w:lang w:val="lt-LT"/>
        </w:rPr>
        <w:sectPr w:rsidR="002B2A3B" w:rsidSect="00E442F6">
          <w:type w:val="continuous"/>
          <w:pgSz w:w="12240" w:h="15840"/>
          <w:pgMar w:top="720" w:right="720" w:bottom="720" w:left="720" w:header="720" w:footer="720" w:gutter="0"/>
          <w:cols w:space="720"/>
          <w:docGrid w:linePitch="360"/>
        </w:sectPr>
      </w:pPr>
    </w:p>
    <w:p w14:paraId="35A78008" w14:textId="77777777" w:rsidR="0038388E" w:rsidRDefault="0038388E" w:rsidP="008248F3">
      <w:pPr>
        <w:jc w:val="both"/>
        <w:rPr>
          <w:sz w:val="16"/>
          <w:szCs w:val="16"/>
          <w:lang w:val="lt-LT"/>
        </w:rPr>
        <w:sectPr w:rsidR="0038388E" w:rsidSect="00E442F6">
          <w:type w:val="continuous"/>
          <w:pgSz w:w="12240" w:h="15840"/>
          <w:pgMar w:top="720" w:right="720" w:bottom="720" w:left="720" w:header="720" w:footer="720" w:gutter="0"/>
          <w:cols w:space="720"/>
          <w:docGrid w:linePitch="360"/>
        </w:sectPr>
      </w:pPr>
    </w:p>
    <w:p w14:paraId="16F19EAB" w14:textId="18FF5C34" w:rsidR="005E0340" w:rsidRPr="00BF1A31" w:rsidRDefault="005E0340" w:rsidP="001446D8">
      <w:pPr>
        <w:jc w:val="both"/>
        <w:rPr>
          <w:b/>
          <w:bCs/>
          <w:sz w:val="18"/>
          <w:szCs w:val="18"/>
          <w:lang w:val="lt-LT"/>
        </w:rPr>
        <w:sectPr w:rsidR="005E0340" w:rsidRPr="00BF1A31" w:rsidSect="00E442F6">
          <w:type w:val="continuous"/>
          <w:pgSz w:w="12240" w:h="15840"/>
          <w:pgMar w:top="720" w:right="720" w:bottom="720" w:left="720" w:header="720" w:footer="720" w:gutter="0"/>
          <w:cols w:space="720"/>
          <w:docGrid w:linePitch="360"/>
        </w:sectPr>
      </w:pPr>
    </w:p>
    <w:p w14:paraId="25708C0B" w14:textId="77777777" w:rsidR="001446D8" w:rsidRPr="00BF1A31" w:rsidRDefault="001446D8" w:rsidP="001446D8">
      <w:pPr>
        <w:jc w:val="both"/>
        <w:rPr>
          <w:b/>
          <w:bCs/>
          <w:sz w:val="18"/>
          <w:szCs w:val="18"/>
          <w:lang w:val="lt-LT"/>
        </w:rPr>
      </w:pPr>
    </w:p>
    <w:p w14:paraId="6F4FB92A" w14:textId="77777777" w:rsidR="001446D8" w:rsidRPr="00BF1A31" w:rsidRDefault="001446D8" w:rsidP="008248F3">
      <w:pPr>
        <w:jc w:val="both"/>
        <w:rPr>
          <w:sz w:val="18"/>
          <w:szCs w:val="18"/>
        </w:rPr>
        <w:sectPr w:rsidR="001446D8" w:rsidRPr="00BF1A31" w:rsidSect="00E442F6">
          <w:type w:val="continuous"/>
          <w:pgSz w:w="12240" w:h="15840"/>
          <w:pgMar w:top="144" w:right="720" w:bottom="144" w:left="720" w:header="720" w:footer="720" w:gutter="0"/>
          <w:cols w:space="720"/>
          <w:docGrid w:linePitch="360"/>
        </w:sectPr>
      </w:pPr>
    </w:p>
    <w:p w14:paraId="565CAC4C" w14:textId="4E60B6C0" w:rsidR="001446D8" w:rsidRPr="00BF1A31" w:rsidRDefault="001446D8" w:rsidP="00BF1A31">
      <w:pPr>
        <w:jc w:val="both"/>
        <w:rPr>
          <w:sz w:val="18"/>
          <w:szCs w:val="18"/>
        </w:rPr>
      </w:pPr>
    </w:p>
    <w:sectPr w:rsidR="001446D8" w:rsidRPr="00BF1A31" w:rsidSect="00E442F6">
      <w:type w:val="continuous"/>
      <w:pgSz w:w="12240" w:h="15840"/>
      <w:pgMar w:top="144"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389"/>
    <w:multiLevelType w:val="hybridMultilevel"/>
    <w:tmpl w:val="A8B22912"/>
    <w:lvl w:ilvl="0" w:tplc="0B0891C0">
      <w:start w:val="1"/>
      <w:numFmt w:val="lowerLetter"/>
      <w:lvlText w:val="(%1)"/>
      <w:lvlJc w:val="left"/>
      <w:pPr>
        <w:ind w:left="196" w:hanging="336"/>
      </w:pPr>
      <w:rPr>
        <w:rFonts w:hint="default"/>
        <w:w w:val="99"/>
        <w:lang w:val="lt-LT" w:eastAsia="en-US" w:bidi="ar-SA"/>
      </w:rPr>
    </w:lvl>
    <w:lvl w:ilvl="1" w:tplc="F998F314">
      <w:numFmt w:val="bullet"/>
      <w:lvlText w:val="•"/>
      <w:lvlJc w:val="left"/>
      <w:pPr>
        <w:ind w:left="544" w:hanging="336"/>
      </w:pPr>
      <w:rPr>
        <w:rFonts w:hint="default"/>
        <w:lang w:val="lt-LT" w:eastAsia="en-US" w:bidi="ar-SA"/>
      </w:rPr>
    </w:lvl>
    <w:lvl w:ilvl="2" w:tplc="F3A23166">
      <w:numFmt w:val="bullet"/>
      <w:lvlText w:val="•"/>
      <w:lvlJc w:val="left"/>
      <w:pPr>
        <w:ind w:left="888" w:hanging="336"/>
      </w:pPr>
      <w:rPr>
        <w:rFonts w:hint="default"/>
        <w:lang w:val="lt-LT" w:eastAsia="en-US" w:bidi="ar-SA"/>
      </w:rPr>
    </w:lvl>
    <w:lvl w:ilvl="3" w:tplc="7AB03C44">
      <w:numFmt w:val="bullet"/>
      <w:lvlText w:val="•"/>
      <w:lvlJc w:val="left"/>
      <w:pPr>
        <w:ind w:left="1232" w:hanging="336"/>
      </w:pPr>
      <w:rPr>
        <w:rFonts w:hint="default"/>
        <w:lang w:val="lt-LT" w:eastAsia="en-US" w:bidi="ar-SA"/>
      </w:rPr>
    </w:lvl>
    <w:lvl w:ilvl="4" w:tplc="8E189CB8">
      <w:numFmt w:val="bullet"/>
      <w:lvlText w:val="•"/>
      <w:lvlJc w:val="left"/>
      <w:pPr>
        <w:ind w:left="1576" w:hanging="336"/>
      </w:pPr>
      <w:rPr>
        <w:rFonts w:hint="default"/>
        <w:lang w:val="lt-LT" w:eastAsia="en-US" w:bidi="ar-SA"/>
      </w:rPr>
    </w:lvl>
    <w:lvl w:ilvl="5" w:tplc="DC821CCC">
      <w:numFmt w:val="bullet"/>
      <w:lvlText w:val="•"/>
      <w:lvlJc w:val="left"/>
      <w:pPr>
        <w:ind w:left="1920" w:hanging="336"/>
      </w:pPr>
      <w:rPr>
        <w:rFonts w:hint="default"/>
        <w:lang w:val="lt-LT" w:eastAsia="en-US" w:bidi="ar-SA"/>
      </w:rPr>
    </w:lvl>
    <w:lvl w:ilvl="6" w:tplc="3D343DB2">
      <w:numFmt w:val="bullet"/>
      <w:lvlText w:val="•"/>
      <w:lvlJc w:val="left"/>
      <w:pPr>
        <w:ind w:left="2264" w:hanging="336"/>
      </w:pPr>
      <w:rPr>
        <w:rFonts w:hint="default"/>
        <w:lang w:val="lt-LT" w:eastAsia="en-US" w:bidi="ar-SA"/>
      </w:rPr>
    </w:lvl>
    <w:lvl w:ilvl="7" w:tplc="411C3196">
      <w:numFmt w:val="bullet"/>
      <w:lvlText w:val="•"/>
      <w:lvlJc w:val="left"/>
      <w:pPr>
        <w:ind w:left="2608" w:hanging="336"/>
      </w:pPr>
      <w:rPr>
        <w:rFonts w:hint="default"/>
        <w:lang w:val="lt-LT" w:eastAsia="en-US" w:bidi="ar-SA"/>
      </w:rPr>
    </w:lvl>
    <w:lvl w:ilvl="8" w:tplc="B8A89FEA">
      <w:numFmt w:val="bullet"/>
      <w:lvlText w:val="•"/>
      <w:lvlJc w:val="left"/>
      <w:pPr>
        <w:ind w:left="2952" w:hanging="336"/>
      </w:pPr>
      <w:rPr>
        <w:rFonts w:hint="default"/>
        <w:lang w:val="lt-LT" w:eastAsia="en-US" w:bidi="ar-SA"/>
      </w:rPr>
    </w:lvl>
  </w:abstractNum>
  <w:abstractNum w:abstractNumId="1" w15:restartNumberingAfterBreak="0">
    <w:nsid w:val="0B351584"/>
    <w:multiLevelType w:val="hybridMultilevel"/>
    <w:tmpl w:val="B91ABCBC"/>
    <w:lvl w:ilvl="0" w:tplc="0427000F">
      <w:start w:val="1"/>
      <w:numFmt w:val="decimal"/>
      <w:lvlText w:val="%1."/>
      <w:lvlJc w:val="left"/>
      <w:pPr>
        <w:ind w:left="720" w:hanging="360"/>
      </w:pPr>
      <w:rPr>
        <w:rFonts w:hint="default"/>
        <w:b/>
        <w:bCs/>
        <w:w w:val="99"/>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880E57"/>
    <w:multiLevelType w:val="hybridMultilevel"/>
    <w:tmpl w:val="2D34A2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7F2380"/>
    <w:multiLevelType w:val="hybridMultilevel"/>
    <w:tmpl w:val="4D8C7256"/>
    <w:lvl w:ilvl="0" w:tplc="C69E2C6C">
      <w:start w:val="1"/>
      <w:numFmt w:val="lowerLetter"/>
      <w:lvlText w:val="(%1)"/>
      <w:lvlJc w:val="left"/>
      <w:pPr>
        <w:ind w:left="720" w:hanging="360"/>
      </w:pPr>
      <w:rPr>
        <w:rFonts w:hint="default"/>
        <w:b/>
        <w:bCs/>
        <w:w w:val="99"/>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7204A1"/>
    <w:multiLevelType w:val="hybridMultilevel"/>
    <w:tmpl w:val="99DE7172"/>
    <w:lvl w:ilvl="0" w:tplc="16AE9AA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A641893"/>
    <w:multiLevelType w:val="hybridMultilevel"/>
    <w:tmpl w:val="FEA21A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F856C66"/>
    <w:multiLevelType w:val="hybridMultilevel"/>
    <w:tmpl w:val="C9F2F9F8"/>
    <w:lvl w:ilvl="0" w:tplc="427A9A30">
      <w:start w:val="1"/>
      <w:numFmt w:val="upperRoman"/>
      <w:lvlText w:val="%1."/>
      <w:lvlJc w:val="left"/>
      <w:pPr>
        <w:ind w:left="216" w:hanging="164"/>
      </w:pPr>
      <w:rPr>
        <w:rFonts w:hint="default"/>
        <w:b/>
        <w:bCs/>
        <w:spacing w:val="0"/>
        <w:w w:val="101"/>
        <w:lang w:val="lt-LT" w:eastAsia="en-US" w:bidi="ar-SA"/>
      </w:rPr>
    </w:lvl>
    <w:lvl w:ilvl="1" w:tplc="B9EAD7A0">
      <w:numFmt w:val="bullet"/>
      <w:lvlText w:val="•"/>
      <w:lvlJc w:val="left"/>
      <w:pPr>
        <w:ind w:left="564" w:hanging="164"/>
      </w:pPr>
      <w:rPr>
        <w:rFonts w:hint="default"/>
        <w:lang w:val="lt-LT" w:eastAsia="en-US" w:bidi="ar-SA"/>
      </w:rPr>
    </w:lvl>
    <w:lvl w:ilvl="2" w:tplc="D56068E6">
      <w:numFmt w:val="bullet"/>
      <w:lvlText w:val="•"/>
      <w:lvlJc w:val="left"/>
      <w:pPr>
        <w:ind w:left="908" w:hanging="164"/>
      </w:pPr>
      <w:rPr>
        <w:rFonts w:hint="default"/>
        <w:lang w:val="lt-LT" w:eastAsia="en-US" w:bidi="ar-SA"/>
      </w:rPr>
    </w:lvl>
    <w:lvl w:ilvl="3" w:tplc="D30CE92A">
      <w:numFmt w:val="bullet"/>
      <w:lvlText w:val="•"/>
      <w:lvlJc w:val="left"/>
      <w:pPr>
        <w:ind w:left="1252" w:hanging="164"/>
      </w:pPr>
      <w:rPr>
        <w:rFonts w:hint="default"/>
        <w:lang w:val="lt-LT" w:eastAsia="en-US" w:bidi="ar-SA"/>
      </w:rPr>
    </w:lvl>
    <w:lvl w:ilvl="4" w:tplc="86C4B0E0">
      <w:numFmt w:val="bullet"/>
      <w:lvlText w:val="•"/>
      <w:lvlJc w:val="left"/>
      <w:pPr>
        <w:ind w:left="1596" w:hanging="164"/>
      </w:pPr>
      <w:rPr>
        <w:rFonts w:hint="default"/>
        <w:lang w:val="lt-LT" w:eastAsia="en-US" w:bidi="ar-SA"/>
      </w:rPr>
    </w:lvl>
    <w:lvl w:ilvl="5" w:tplc="F04C4FFC">
      <w:numFmt w:val="bullet"/>
      <w:lvlText w:val="•"/>
      <w:lvlJc w:val="left"/>
      <w:pPr>
        <w:ind w:left="1941" w:hanging="164"/>
      </w:pPr>
      <w:rPr>
        <w:rFonts w:hint="default"/>
        <w:lang w:val="lt-LT" w:eastAsia="en-US" w:bidi="ar-SA"/>
      </w:rPr>
    </w:lvl>
    <w:lvl w:ilvl="6" w:tplc="D71847EE">
      <w:numFmt w:val="bullet"/>
      <w:lvlText w:val="•"/>
      <w:lvlJc w:val="left"/>
      <w:pPr>
        <w:ind w:left="2285" w:hanging="164"/>
      </w:pPr>
      <w:rPr>
        <w:rFonts w:hint="default"/>
        <w:lang w:val="lt-LT" w:eastAsia="en-US" w:bidi="ar-SA"/>
      </w:rPr>
    </w:lvl>
    <w:lvl w:ilvl="7" w:tplc="F19EC2C2">
      <w:numFmt w:val="bullet"/>
      <w:lvlText w:val="•"/>
      <w:lvlJc w:val="left"/>
      <w:pPr>
        <w:ind w:left="2629" w:hanging="164"/>
      </w:pPr>
      <w:rPr>
        <w:rFonts w:hint="default"/>
        <w:lang w:val="lt-LT" w:eastAsia="en-US" w:bidi="ar-SA"/>
      </w:rPr>
    </w:lvl>
    <w:lvl w:ilvl="8" w:tplc="236C46EC">
      <w:numFmt w:val="bullet"/>
      <w:lvlText w:val="•"/>
      <w:lvlJc w:val="left"/>
      <w:pPr>
        <w:ind w:left="2973" w:hanging="164"/>
      </w:pPr>
      <w:rPr>
        <w:rFonts w:hint="default"/>
        <w:lang w:val="lt-LT" w:eastAsia="en-US" w:bidi="ar-SA"/>
      </w:rPr>
    </w:lvl>
  </w:abstractNum>
  <w:abstractNum w:abstractNumId="7" w15:restartNumberingAfterBreak="0">
    <w:nsid w:val="21514FA4"/>
    <w:multiLevelType w:val="hybridMultilevel"/>
    <w:tmpl w:val="2CD0AC54"/>
    <w:lvl w:ilvl="0" w:tplc="B596D0B0">
      <w:start w:val="1"/>
      <w:numFmt w:val="decimal"/>
      <w:lvlText w:val="%1)"/>
      <w:lvlJc w:val="left"/>
      <w:pPr>
        <w:ind w:left="216" w:hanging="236"/>
      </w:pPr>
      <w:rPr>
        <w:rFonts w:ascii="Times New Roman" w:eastAsia="Times New Roman" w:hAnsi="Times New Roman" w:cs="Times New Roman" w:hint="default"/>
        <w:spacing w:val="0"/>
        <w:w w:val="99"/>
        <w:sz w:val="16"/>
        <w:szCs w:val="16"/>
        <w:lang w:val="lt-LT" w:eastAsia="en-US" w:bidi="ar-SA"/>
      </w:rPr>
    </w:lvl>
    <w:lvl w:ilvl="1" w:tplc="9C40C71C">
      <w:numFmt w:val="bullet"/>
      <w:lvlText w:val="•"/>
      <w:lvlJc w:val="left"/>
      <w:pPr>
        <w:ind w:left="564" w:hanging="236"/>
      </w:pPr>
      <w:rPr>
        <w:rFonts w:hint="default"/>
        <w:lang w:val="lt-LT" w:eastAsia="en-US" w:bidi="ar-SA"/>
      </w:rPr>
    </w:lvl>
    <w:lvl w:ilvl="2" w:tplc="F2D4300C">
      <w:numFmt w:val="bullet"/>
      <w:lvlText w:val="•"/>
      <w:lvlJc w:val="left"/>
      <w:pPr>
        <w:ind w:left="908" w:hanging="236"/>
      </w:pPr>
      <w:rPr>
        <w:rFonts w:hint="default"/>
        <w:lang w:val="lt-LT" w:eastAsia="en-US" w:bidi="ar-SA"/>
      </w:rPr>
    </w:lvl>
    <w:lvl w:ilvl="3" w:tplc="A89258A4">
      <w:numFmt w:val="bullet"/>
      <w:lvlText w:val="•"/>
      <w:lvlJc w:val="left"/>
      <w:pPr>
        <w:ind w:left="1253" w:hanging="236"/>
      </w:pPr>
      <w:rPr>
        <w:rFonts w:hint="default"/>
        <w:lang w:val="lt-LT" w:eastAsia="en-US" w:bidi="ar-SA"/>
      </w:rPr>
    </w:lvl>
    <w:lvl w:ilvl="4" w:tplc="EDD81A6A">
      <w:numFmt w:val="bullet"/>
      <w:lvlText w:val="•"/>
      <w:lvlJc w:val="left"/>
      <w:pPr>
        <w:ind w:left="1597" w:hanging="236"/>
      </w:pPr>
      <w:rPr>
        <w:rFonts w:hint="default"/>
        <w:lang w:val="lt-LT" w:eastAsia="en-US" w:bidi="ar-SA"/>
      </w:rPr>
    </w:lvl>
    <w:lvl w:ilvl="5" w:tplc="A670B022">
      <w:numFmt w:val="bullet"/>
      <w:lvlText w:val="•"/>
      <w:lvlJc w:val="left"/>
      <w:pPr>
        <w:ind w:left="1942" w:hanging="236"/>
      </w:pPr>
      <w:rPr>
        <w:rFonts w:hint="default"/>
        <w:lang w:val="lt-LT" w:eastAsia="en-US" w:bidi="ar-SA"/>
      </w:rPr>
    </w:lvl>
    <w:lvl w:ilvl="6" w:tplc="A886A6CC">
      <w:numFmt w:val="bullet"/>
      <w:lvlText w:val="•"/>
      <w:lvlJc w:val="left"/>
      <w:pPr>
        <w:ind w:left="2286" w:hanging="236"/>
      </w:pPr>
      <w:rPr>
        <w:rFonts w:hint="default"/>
        <w:lang w:val="lt-LT" w:eastAsia="en-US" w:bidi="ar-SA"/>
      </w:rPr>
    </w:lvl>
    <w:lvl w:ilvl="7" w:tplc="9398A2BC">
      <w:numFmt w:val="bullet"/>
      <w:lvlText w:val="•"/>
      <w:lvlJc w:val="left"/>
      <w:pPr>
        <w:ind w:left="2631" w:hanging="236"/>
      </w:pPr>
      <w:rPr>
        <w:rFonts w:hint="default"/>
        <w:lang w:val="lt-LT" w:eastAsia="en-US" w:bidi="ar-SA"/>
      </w:rPr>
    </w:lvl>
    <w:lvl w:ilvl="8" w:tplc="99386316">
      <w:numFmt w:val="bullet"/>
      <w:lvlText w:val="•"/>
      <w:lvlJc w:val="left"/>
      <w:pPr>
        <w:ind w:left="2975" w:hanging="236"/>
      </w:pPr>
      <w:rPr>
        <w:rFonts w:hint="default"/>
        <w:lang w:val="lt-LT" w:eastAsia="en-US" w:bidi="ar-SA"/>
      </w:rPr>
    </w:lvl>
  </w:abstractNum>
  <w:abstractNum w:abstractNumId="8" w15:restartNumberingAfterBreak="0">
    <w:nsid w:val="248D62BB"/>
    <w:multiLevelType w:val="hybridMultilevel"/>
    <w:tmpl w:val="B5CE33D4"/>
    <w:lvl w:ilvl="0" w:tplc="C69E2C6C">
      <w:start w:val="1"/>
      <w:numFmt w:val="lowerLetter"/>
      <w:lvlText w:val="(%1)"/>
      <w:lvlJc w:val="left"/>
      <w:pPr>
        <w:ind w:left="437" w:hanging="221"/>
      </w:pPr>
      <w:rPr>
        <w:rFonts w:hint="default"/>
        <w:b/>
        <w:bCs/>
        <w:w w:val="99"/>
        <w:lang w:val="lt-LT" w:eastAsia="en-US" w:bidi="ar-SA"/>
      </w:rPr>
    </w:lvl>
    <w:lvl w:ilvl="1" w:tplc="77A0ACA8">
      <w:numFmt w:val="bullet"/>
      <w:lvlText w:val="•"/>
      <w:lvlJc w:val="left"/>
      <w:pPr>
        <w:ind w:left="762" w:hanging="221"/>
      </w:pPr>
      <w:rPr>
        <w:rFonts w:hint="default"/>
        <w:lang w:val="lt-LT" w:eastAsia="en-US" w:bidi="ar-SA"/>
      </w:rPr>
    </w:lvl>
    <w:lvl w:ilvl="2" w:tplc="225C8102">
      <w:numFmt w:val="bullet"/>
      <w:lvlText w:val="•"/>
      <w:lvlJc w:val="left"/>
      <w:pPr>
        <w:ind w:left="1084" w:hanging="221"/>
      </w:pPr>
      <w:rPr>
        <w:rFonts w:hint="default"/>
        <w:lang w:val="lt-LT" w:eastAsia="en-US" w:bidi="ar-SA"/>
      </w:rPr>
    </w:lvl>
    <w:lvl w:ilvl="3" w:tplc="C264266E">
      <w:numFmt w:val="bullet"/>
      <w:lvlText w:val="•"/>
      <w:lvlJc w:val="left"/>
      <w:pPr>
        <w:ind w:left="1406" w:hanging="221"/>
      </w:pPr>
      <w:rPr>
        <w:rFonts w:hint="default"/>
        <w:lang w:val="lt-LT" w:eastAsia="en-US" w:bidi="ar-SA"/>
      </w:rPr>
    </w:lvl>
    <w:lvl w:ilvl="4" w:tplc="9048AE9E">
      <w:numFmt w:val="bullet"/>
      <w:lvlText w:val="•"/>
      <w:lvlJc w:val="left"/>
      <w:pPr>
        <w:ind w:left="1728" w:hanging="221"/>
      </w:pPr>
      <w:rPr>
        <w:rFonts w:hint="default"/>
        <w:lang w:val="lt-LT" w:eastAsia="en-US" w:bidi="ar-SA"/>
      </w:rPr>
    </w:lvl>
    <w:lvl w:ilvl="5" w:tplc="923C99FC">
      <w:numFmt w:val="bullet"/>
      <w:lvlText w:val="•"/>
      <w:lvlJc w:val="left"/>
      <w:pPr>
        <w:ind w:left="2051" w:hanging="221"/>
      </w:pPr>
      <w:rPr>
        <w:rFonts w:hint="default"/>
        <w:lang w:val="lt-LT" w:eastAsia="en-US" w:bidi="ar-SA"/>
      </w:rPr>
    </w:lvl>
    <w:lvl w:ilvl="6" w:tplc="DC1A62BC">
      <w:numFmt w:val="bullet"/>
      <w:lvlText w:val="•"/>
      <w:lvlJc w:val="left"/>
      <w:pPr>
        <w:ind w:left="2373" w:hanging="221"/>
      </w:pPr>
      <w:rPr>
        <w:rFonts w:hint="default"/>
        <w:lang w:val="lt-LT" w:eastAsia="en-US" w:bidi="ar-SA"/>
      </w:rPr>
    </w:lvl>
    <w:lvl w:ilvl="7" w:tplc="394ED8D6">
      <w:numFmt w:val="bullet"/>
      <w:lvlText w:val="•"/>
      <w:lvlJc w:val="left"/>
      <w:pPr>
        <w:ind w:left="2695" w:hanging="221"/>
      </w:pPr>
      <w:rPr>
        <w:rFonts w:hint="default"/>
        <w:lang w:val="lt-LT" w:eastAsia="en-US" w:bidi="ar-SA"/>
      </w:rPr>
    </w:lvl>
    <w:lvl w:ilvl="8" w:tplc="02C0E69A">
      <w:numFmt w:val="bullet"/>
      <w:lvlText w:val="•"/>
      <w:lvlJc w:val="left"/>
      <w:pPr>
        <w:ind w:left="3017" w:hanging="221"/>
      </w:pPr>
      <w:rPr>
        <w:rFonts w:hint="default"/>
        <w:lang w:val="lt-LT" w:eastAsia="en-US" w:bidi="ar-SA"/>
      </w:rPr>
    </w:lvl>
  </w:abstractNum>
  <w:abstractNum w:abstractNumId="9" w15:restartNumberingAfterBreak="0">
    <w:nsid w:val="28700EB0"/>
    <w:multiLevelType w:val="hybridMultilevel"/>
    <w:tmpl w:val="55CA8052"/>
    <w:lvl w:ilvl="0" w:tplc="C69E2C6C">
      <w:start w:val="1"/>
      <w:numFmt w:val="lowerLetter"/>
      <w:lvlText w:val="(%1)"/>
      <w:lvlJc w:val="left"/>
      <w:pPr>
        <w:ind w:left="720" w:hanging="360"/>
      </w:pPr>
      <w:rPr>
        <w:rFonts w:hint="default"/>
        <w:b/>
        <w:bCs/>
        <w:w w:val="99"/>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C9A476A"/>
    <w:multiLevelType w:val="hybridMultilevel"/>
    <w:tmpl w:val="0C2676E8"/>
    <w:lvl w:ilvl="0" w:tplc="0D04BFD0">
      <w:start w:val="1"/>
      <w:numFmt w:val="decimal"/>
      <w:lvlText w:val="%1."/>
      <w:lvlJc w:val="left"/>
      <w:pPr>
        <w:ind w:left="672" w:hanging="360"/>
      </w:pPr>
      <w:rPr>
        <w:rFonts w:hint="default"/>
        <w:b/>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1" w15:restartNumberingAfterBreak="0">
    <w:nsid w:val="323A10F5"/>
    <w:multiLevelType w:val="hybridMultilevel"/>
    <w:tmpl w:val="45B233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34C369A"/>
    <w:multiLevelType w:val="multilevel"/>
    <w:tmpl w:val="FD4AB804"/>
    <w:lvl w:ilvl="0">
      <w:start w:val="1"/>
      <w:numFmt w:val="lowerLetter"/>
      <w:lvlText w:val="(%1)"/>
      <w:lvlJc w:val="left"/>
      <w:pPr>
        <w:ind w:left="196" w:hanging="519"/>
      </w:pPr>
      <w:rPr>
        <w:rFonts w:asciiTheme="minorHAnsi" w:eastAsia="Times New Roman" w:hAnsiTheme="minorHAnsi" w:cstheme="minorHAnsi"/>
        <w:b/>
        <w:bCs/>
        <w:w w:val="99"/>
        <w:sz w:val="15"/>
        <w:szCs w:val="15"/>
        <w:lang w:val="lt-LT" w:eastAsia="en-US" w:bidi="ar-SA"/>
      </w:rPr>
    </w:lvl>
    <w:lvl w:ilvl="1">
      <w:numFmt w:val="bullet"/>
      <w:lvlText w:val="•"/>
      <w:lvlJc w:val="left"/>
      <w:pPr>
        <w:ind w:left="544" w:hanging="519"/>
      </w:pPr>
      <w:rPr>
        <w:rFonts w:hint="default"/>
        <w:lang w:val="lt-LT" w:eastAsia="en-US" w:bidi="ar-SA"/>
      </w:rPr>
    </w:lvl>
    <w:lvl w:ilvl="2">
      <w:numFmt w:val="bullet"/>
      <w:lvlText w:val="•"/>
      <w:lvlJc w:val="left"/>
      <w:pPr>
        <w:ind w:left="888" w:hanging="519"/>
      </w:pPr>
      <w:rPr>
        <w:rFonts w:hint="default"/>
        <w:lang w:val="lt-LT" w:eastAsia="en-US" w:bidi="ar-SA"/>
      </w:rPr>
    </w:lvl>
    <w:lvl w:ilvl="3">
      <w:numFmt w:val="bullet"/>
      <w:lvlText w:val="•"/>
      <w:lvlJc w:val="left"/>
      <w:pPr>
        <w:ind w:left="1232" w:hanging="519"/>
      </w:pPr>
      <w:rPr>
        <w:rFonts w:hint="default"/>
        <w:lang w:val="lt-LT" w:eastAsia="en-US" w:bidi="ar-SA"/>
      </w:rPr>
    </w:lvl>
    <w:lvl w:ilvl="4">
      <w:numFmt w:val="bullet"/>
      <w:lvlText w:val="•"/>
      <w:lvlJc w:val="left"/>
      <w:pPr>
        <w:ind w:left="1576" w:hanging="519"/>
      </w:pPr>
      <w:rPr>
        <w:rFonts w:hint="default"/>
        <w:lang w:val="lt-LT" w:eastAsia="en-US" w:bidi="ar-SA"/>
      </w:rPr>
    </w:lvl>
    <w:lvl w:ilvl="5">
      <w:numFmt w:val="bullet"/>
      <w:lvlText w:val="•"/>
      <w:lvlJc w:val="left"/>
      <w:pPr>
        <w:ind w:left="1920" w:hanging="519"/>
      </w:pPr>
      <w:rPr>
        <w:rFonts w:hint="default"/>
        <w:lang w:val="lt-LT" w:eastAsia="en-US" w:bidi="ar-SA"/>
      </w:rPr>
    </w:lvl>
    <w:lvl w:ilvl="6">
      <w:numFmt w:val="bullet"/>
      <w:lvlText w:val="•"/>
      <w:lvlJc w:val="left"/>
      <w:pPr>
        <w:ind w:left="2264" w:hanging="519"/>
      </w:pPr>
      <w:rPr>
        <w:rFonts w:hint="default"/>
        <w:lang w:val="lt-LT" w:eastAsia="en-US" w:bidi="ar-SA"/>
      </w:rPr>
    </w:lvl>
    <w:lvl w:ilvl="7">
      <w:numFmt w:val="bullet"/>
      <w:lvlText w:val="•"/>
      <w:lvlJc w:val="left"/>
      <w:pPr>
        <w:ind w:left="2608" w:hanging="519"/>
      </w:pPr>
      <w:rPr>
        <w:rFonts w:hint="default"/>
        <w:lang w:val="lt-LT" w:eastAsia="en-US" w:bidi="ar-SA"/>
      </w:rPr>
    </w:lvl>
    <w:lvl w:ilvl="8">
      <w:numFmt w:val="bullet"/>
      <w:lvlText w:val="•"/>
      <w:lvlJc w:val="left"/>
      <w:pPr>
        <w:ind w:left="2952" w:hanging="519"/>
      </w:pPr>
      <w:rPr>
        <w:rFonts w:hint="default"/>
        <w:lang w:val="lt-LT" w:eastAsia="en-US" w:bidi="ar-SA"/>
      </w:rPr>
    </w:lvl>
  </w:abstractNum>
  <w:abstractNum w:abstractNumId="13" w15:restartNumberingAfterBreak="0">
    <w:nsid w:val="34527BE1"/>
    <w:multiLevelType w:val="hybridMultilevel"/>
    <w:tmpl w:val="45B233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0497ED3"/>
    <w:multiLevelType w:val="hybridMultilevel"/>
    <w:tmpl w:val="848ED7F2"/>
    <w:lvl w:ilvl="0" w:tplc="F8BAB910">
      <w:start w:val="1"/>
      <w:numFmt w:val="lowerLetter"/>
      <w:lvlText w:val="(%1)"/>
      <w:lvlJc w:val="left"/>
      <w:pPr>
        <w:ind w:left="193" w:hanging="375"/>
      </w:pPr>
      <w:rPr>
        <w:rFonts w:ascii="Times New Roman" w:eastAsia="Times New Roman" w:hAnsi="Times New Roman" w:cs="Times New Roman" w:hint="default"/>
        <w:b/>
        <w:bCs/>
        <w:w w:val="99"/>
        <w:sz w:val="16"/>
        <w:szCs w:val="16"/>
        <w:lang w:val="lt-LT" w:eastAsia="en-US" w:bidi="ar-SA"/>
      </w:rPr>
    </w:lvl>
    <w:lvl w:ilvl="1" w:tplc="2EDAD404">
      <w:numFmt w:val="bullet"/>
      <w:lvlText w:val="•"/>
      <w:lvlJc w:val="left"/>
      <w:pPr>
        <w:ind w:left="544" w:hanging="375"/>
      </w:pPr>
      <w:rPr>
        <w:rFonts w:hint="default"/>
        <w:lang w:val="lt-LT" w:eastAsia="en-US" w:bidi="ar-SA"/>
      </w:rPr>
    </w:lvl>
    <w:lvl w:ilvl="2" w:tplc="1702F3AC">
      <w:numFmt w:val="bullet"/>
      <w:lvlText w:val="•"/>
      <w:lvlJc w:val="left"/>
      <w:pPr>
        <w:ind w:left="888" w:hanging="375"/>
      </w:pPr>
      <w:rPr>
        <w:rFonts w:hint="default"/>
        <w:lang w:val="lt-LT" w:eastAsia="en-US" w:bidi="ar-SA"/>
      </w:rPr>
    </w:lvl>
    <w:lvl w:ilvl="3" w:tplc="C0760860">
      <w:numFmt w:val="bullet"/>
      <w:lvlText w:val="•"/>
      <w:lvlJc w:val="left"/>
      <w:pPr>
        <w:ind w:left="1232" w:hanging="375"/>
      </w:pPr>
      <w:rPr>
        <w:rFonts w:hint="default"/>
        <w:lang w:val="lt-LT" w:eastAsia="en-US" w:bidi="ar-SA"/>
      </w:rPr>
    </w:lvl>
    <w:lvl w:ilvl="4" w:tplc="AC88657C">
      <w:numFmt w:val="bullet"/>
      <w:lvlText w:val="•"/>
      <w:lvlJc w:val="left"/>
      <w:pPr>
        <w:ind w:left="1576" w:hanging="375"/>
      </w:pPr>
      <w:rPr>
        <w:rFonts w:hint="default"/>
        <w:lang w:val="lt-LT" w:eastAsia="en-US" w:bidi="ar-SA"/>
      </w:rPr>
    </w:lvl>
    <w:lvl w:ilvl="5" w:tplc="C68C5DE4">
      <w:numFmt w:val="bullet"/>
      <w:lvlText w:val="•"/>
      <w:lvlJc w:val="left"/>
      <w:pPr>
        <w:ind w:left="1920" w:hanging="375"/>
      </w:pPr>
      <w:rPr>
        <w:rFonts w:hint="default"/>
        <w:lang w:val="lt-LT" w:eastAsia="en-US" w:bidi="ar-SA"/>
      </w:rPr>
    </w:lvl>
    <w:lvl w:ilvl="6" w:tplc="706AF950">
      <w:numFmt w:val="bullet"/>
      <w:lvlText w:val="•"/>
      <w:lvlJc w:val="left"/>
      <w:pPr>
        <w:ind w:left="2264" w:hanging="375"/>
      </w:pPr>
      <w:rPr>
        <w:rFonts w:hint="default"/>
        <w:lang w:val="lt-LT" w:eastAsia="en-US" w:bidi="ar-SA"/>
      </w:rPr>
    </w:lvl>
    <w:lvl w:ilvl="7" w:tplc="2B888746">
      <w:numFmt w:val="bullet"/>
      <w:lvlText w:val="•"/>
      <w:lvlJc w:val="left"/>
      <w:pPr>
        <w:ind w:left="2608" w:hanging="375"/>
      </w:pPr>
      <w:rPr>
        <w:rFonts w:hint="default"/>
        <w:lang w:val="lt-LT" w:eastAsia="en-US" w:bidi="ar-SA"/>
      </w:rPr>
    </w:lvl>
    <w:lvl w:ilvl="8" w:tplc="0FD49036">
      <w:numFmt w:val="bullet"/>
      <w:lvlText w:val="•"/>
      <w:lvlJc w:val="left"/>
      <w:pPr>
        <w:ind w:left="2952" w:hanging="375"/>
      </w:pPr>
      <w:rPr>
        <w:rFonts w:hint="default"/>
        <w:lang w:val="lt-LT" w:eastAsia="en-US" w:bidi="ar-SA"/>
      </w:rPr>
    </w:lvl>
  </w:abstractNum>
  <w:abstractNum w:abstractNumId="15" w15:restartNumberingAfterBreak="0">
    <w:nsid w:val="44222056"/>
    <w:multiLevelType w:val="hybridMultilevel"/>
    <w:tmpl w:val="45B233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EB83813"/>
    <w:multiLevelType w:val="hybridMultilevel"/>
    <w:tmpl w:val="FD4AB804"/>
    <w:lvl w:ilvl="0" w:tplc="F0F8E62E">
      <w:start w:val="1"/>
      <w:numFmt w:val="lowerLetter"/>
      <w:lvlText w:val="(%1)"/>
      <w:lvlJc w:val="left"/>
      <w:pPr>
        <w:ind w:left="196" w:hanging="519"/>
      </w:pPr>
      <w:rPr>
        <w:rFonts w:asciiTheme="minorHAnsi" w:eastAsia="Times New Roman" w:hAnsiTheme="minorHAnsi" w:cstheme="minorHAnsi"/>
        <w:b/>
        <w:bCs/>
        <w:w w:val="99"/>
        <w:sz w:val="15"/>
        <w:szCs w:val="15"/>
        <w:lang w:val="lt-LT" w:eastAsia="en-US" w:bidi="ar-SA"/>
      </w:rPr>
    </w:lvl>
    <w:lvl w:ilvl="1" w:tplc="A4D621F4">
      <w:numFmt w:val="bullet"/>
      <w:lvlText w:val="•"/>
      <w:lvlJc w:val="left"/>
      <w:pPr>
        <w:ind w:left="544" w:hanging="519"/>
      </w:pPr>
      <w:rPr>
        <w:rFonts w:hint="default"/>
        <w:lang w:val="lt-LT" w:eastAsia="en-US" w:bidi="ar-SA"/>
      </w:rPr>
    </w:lvl>
    <w:lvl w:ilvl="2" w:tplc="1234CF54">
      <w:numFmt w:val="bullet"/>
      <w:lvlText w:val="•"/>
      <w:lvlJc w:val="left"/>
      <w:pPr>
        <w:ind w:left="888" w:hanging="519"/>
      </w:pPr>
      <w:rPr>
        <w:rFonts w:hint="default"/>
        <w:lang w:val="lt-LT" w:eastAsia="en-US" w:bidi="ar-SA"/>
      </w:rPr>
    </w:lvl>
    <w:lvl w:ilvl="3" w:tplc="5830BCB2">
      <w:numFmt w:val="bullet"/>
      <w:lvlText w:val="•"/>
      <w:lvlJc w:val="left"/>
      <w:pPr>
        <w:ind w:left="1232" w:hanging="519"/>
      </w:pPr>
      <w:rPr>
        <w:rFonts w:hint="default"/>
        <w:lang w:val="lt-LT" w:eastAsia="en-US" w:bidi="ar-SA"/>
      </w:rPr>
    </w:lvl>
    <w:lvl w:ilvl="4" w:tplc="7472B4B8">
      <w:numFmt w:val="bullet"/>
      <w:lvlText w:val="•"/>
      <w:lvlJc w:val="left"/>
      <w:pPr>
        <w:ind w:left="1576" w:hanging="519"/>
      </w:pPr>
      <w:rPr>
        <w:rFonts w:hint="default"/>
        <w:lang w:val="lt-LT" w:eastAsia="en-US" w:bidi="ar-SA"/>
      </w:rPr>
    </w:lvl>
    <w:lvl w:ilvl="5" w:tplc="ABD0E1E2">
      <w:numFmt w:val="bullet"/>
      <w:lvlText w:val="•"/>
      <w:lvlJc w:val="left"/>
      <w:pPr>
        <w:ind w:left="1920" w:hanging="519"/>
      </w:pPr>
      <w:rPr>
        <w:rFonts w:hint="default"/>
        <w:lang w:val="lt-LT" w:eastAsia="en-US" w:bidi="ar-SA"/>
      </w:rPr>
    </w:lvl>
    <w:lvl w:ilvl="6" w:tplc="435800EC">
      <w:numFmt w:val="bullet"/>
      <w:lvlText w:val="•"/>
      <w:lvlJc w:val="left"/>
      <w:pPr>
        <w:ind w:left="2264" w:hanging="519"/>
      </w:pPr>
      <w:rPr>
        <w:rFonts w:hint="default"/>
        <w:lang w:val="lt-LT" w:eastAsia="en-US" w:bidi="ar-SA"/>
      </w:rPr>
    </w:lvl>
    <w:lvl w:ilvl="7" w:tplc="BDA86490">
      <w:numFmt w:val="bullet"/>
      <w:lvlText w:val="•"/>
      <w:lvlJc w:val="left"/>
      <w:pPr>
        <w:ind w:left="2608" w:hanging="519"/>
      </w:pPr>
      <w:rPr>
        <w:rFonts w:hint="default"/>
        <w:lang w:val="lt-LT" w:eastAsia="en-US" w:bidi="ar-SA"/>
      </w:rPr>
    </w:lvl>
    <w:lvl w:ilvl="8" w:tplc="579C97CC">
      <w:numFmt w:val="bullet"/>
      <w:lvlText w:val="•"/>
      <w:lvlJc w:val="left"/>
      <w:pPr>
        <w:ind w:left="2952" w:hanging="519"/>
      </w:pPr>
      <w:rPr>
        <w:rFonts w:hint="default"/>
        <w:lang w:val="lt-LT" w:eastAsia="en-US" w:bidi="ar-SA"/>
      </w:rPr>
    </w:lvl>
  </w:abstractNum>
  <w:abstractNum w:abstractNumId="17" w15:restartNumberingAfterBreak="0">
    <w:nsid w:val="52153DD7"/>
    <w:multiLevelType w:val="hybridMultilevel"/>
    <w:tmpl w:val="FEA21A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496317"/>
    <w:multiLevelType w:val="hybridMultilevel"/>
    <w:tmpl w:val="5B96EA68"/>
    <w:lvl w:ilvl="0" w:tplc="C69E2C6C">
      <w:start w:val="1"/>
      <w:numFmt w:val="lowerLetter"/>
      <w:lvlText w:val="(%1)"/>
      <w:lvlJc w:val="left"/>
      <w:pPr>
        <w:ind w:left="1032" w:hanging="360"/>
      </w:pPr>
      <w:rPr>
        <w:rFonts w:hint="default"/>
        <w:b/>
        <w:bCs/>
        <w:w w:val="99"/>
        <w:lang w:val="lt-LT" w:eastAsia="en-US" w:bidi="ar-SA"/>
      </w:rPr>
    </w:lvl>
    <w:lvl w:ilvl="1" w:tplc="04270019" w:tentative="1">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tentative="1">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19" w15:restartNumberingAfterBreak="0">
    <w:nsid w:val="68AF5CCB"/>
    <w:multiLevelType w:val="hybridMultilevel"/>
    <w:tmpl w:val="685E7D6C"/>
    <w:lvl w:ilvl="0" w:tplc="F9642792">
      <w:numFmt w:val="bullet"/>
      <w:lvlText w:val=""/>
      <w:lvlJc w:val="left"/>
      <w:pPr>
        <w:ind w:left="597" w:hanging="356"/>
      </w:pPr>
      <w:rPr>
        <w:rFonts w:ascii="Symbol" w:eastAsia="Symbol" w:hAnsi="Symbol" w:cs="Symbol" w:hint="default"/>
        <w:w w:val="99"/>
        <w:sz w:val="16"/>
        <w:szCs w:val="16"/>
        <w:lang w:val="lt-LT" w:eastAsia="en-US" w:bidi="ar-SA"/>
      </w:rPr>
    </w:lvl>
    <w:lvl w:ilvl="1" w:tplc="56DC9228">
      <w:numFmt w:val="bullet"/>
      <w:lvlText w:val="–"/>
      <w:lvlJc w:val="left"/>
      <w:pPr>
        <w:ind w:left="717" w:hanging="120"/>
      </w:pPr>
      <w:rPr>
        <w:rFonts w:ascii="Times New Roman" w:eastAsia="Times New Roman" w:hAnsi="Times New Roman" w:cs="Times New Roman" w:hint="default"/>
        <w:w w:val="99"/>
        <w:sz w:val="16"/>
        <w:szCs w:val="16"/>
        <w:lang w:val="lt-LT" w:eastAsia="en-US" w:bidi="ar-SA"/>
      </w:rPr>
    </w:lvl>
    <w:lvl w:ilvl="2" w:tplc="AB36C9B4">
      <w:numFmt w:val="bullet"/>
      <w:lvlText w:val="•"/>
      <w:lvlJc w:val="left"/>
      <w:pPr>
        <w:ind w:left="1068" w:hanging="120"/>
      </w:pPr>
      <w:rPr>
        <w:rFonts w:hint="default"/>
        <w:lang w:val="lt-LT" w:eastAsia="en-US" w:bidi="ar-SA"/>
      </w:rPr>
    </w:lvl>
    <w:lvl w:ilvl="3" w:tplc="9EFC9CB6">
      <w:numFmt w:val="bullet"/>
      <w:lvlText w:val="•"/>
      <w:lvlJc w:val="left"/>
      <w:pPr>
        <w:ind w:left="1416" w:hanging="120"/>
      </w:pPr>
      <w:rPr>
        <w:rFonts w:hint="default"/>
        <w:lang w:val="lt-LT" w:eastAsia="en-US" w:bidi="ar-SA"/>
      </w:rPr>
    </w:lvl>
    <w:lvl w:ilvl="4" w:tplc="5DB0B7B0">
      <w:numFmt w:val="bullet"/>
      <w:lvlText w:val="•"/>
      <w:lvlJc w:val="left"/>
      <w:pPr>
        <w:ind w:left="1764" w:hanging="120"/>
      </w:pPr>
      <w:rPr>
        <w:rFonts w:hint="default"/>
        <w:lang w:val="lt-LT" w:eastAsia="en-US" w:bidi="ar-SA"/>
      </w:rPr>
    </w:lvl>
    <w:lvl w:ilvl="5" w:tplc="69C636D0">
      <w:numFmt w:val="bullet"/>
      <w:lvlText w:val="•"/>
      <w:lvlJc w:val="left"/>
      <w:pPr>
        <w:ind w:left="2113" w:hanging="120"/>
      </w:pPr>
      <w:rPr>
        <w:rFonts w:hint="default"/>
        <w:lang w:val="lt-LT" w:eastAsia="en-US" w:bidi="ar-SA"/>
      </w:rPr>
    </w:lvl>
    <w:lvl w:ilvl="6" w:tplc="34120F80">
      <w:numFmt w:val="bullet"/>
      <w:lvlText w:val="•"/>
      <w:lvlJc w:val="left"/>
      <w:pPr>
        <w:ind w:left="2461" w:hanging="120"/>
      </w:pPr>
      <w:rPr>
        <w:rFonts w:hint="default"/>
        <w:lang w:val="lt-LT" w:eastAsia="en-US" w:bidi="ar-SA"/>
      </w:rPr>
    </w:lvl>
    <w:lvl w:ilvl="7" w:tplc="1B48EDBE">
      <w:numFmt w:val="bullet"/>
      <w:lvlText w:val="•"/>
      <w:lvlJc w:val="left"/>
      <w:pPr>
        <w:ind w:left="2809" w:hanging="120"/>
      </w:pPr>
      <w:rPr>
        <w:rFonts w:hint="default"/>
        <w:lang w:val="lt-LT" w:eastAsia="en-US" w:bidi="ar-SA"/>
      </w:rPr>
    </w:lvl>
    <w:lvl w:ilvl="8" w:tplc="1EC85E00">
      <w:numFmt w:val="bullet"/>
      <w:lvlText w:val="•"/>
      <w:lvlJc w:val="left"/>
      <w:pPr>
        <w:ind w:left="3158" w:hanging="120"/>
      </w:pPr>
      <w:rPr>
        <w:rFonts w:hint="default"/>
        <w:lang w:val="lt-LT" w:eastAsia="en-US" w:bidi="ar-SA"/>
      </w:rPr>
    </w:lvl>
  </w:abstractNum>
  <w:abstractNum w:abstractNumId="20" w15:restartNumberingAfterBreak="0">
    <w:nsid w:val="6C252799"/>
    <w:multiLevelType w:val="hybridMultilevel"/>
    <w:tmpl w:val="C69CFEE0"/>
    <w:lvl w:ilvl="0" w:tplc="9CA04A74">
      <w:start w:val="1"/>
      <w:numFmt w:val="lowerLetter"/>
      <w:lvlText w:val="(%1)"/>
      <w:lvlJc w:val="left"/>
      <w:pPr>
        <w:ind w:left="196" w:hanging="519"/>
      </w:pPr>
      <w:rPr>
        <w:rFonts w:asciiTheme="minorHAnsi" w:eastAsia="Times New Roman" w:hAnsiTheme="minorHAnsi" w:cstheme="minorHAnsi"/>
        <w:b/>
        <w:bCs/>
        <w:w w:val="99"/>
        <w:sz w:val="15"/>
        <w:szCs w:val="15"/>
        <w:lang w:val="lt-LT" w:eastAsia="en-US" w:bidi="ar-SA"/>
      </w:rPr>
    </w:lvl>
    <w:lvl w:ilvl="1" w:tplc="A4D621F4">
      <w:numFmt w:val="bullet"/>
      <w:lvlText w:val="•"/>
      <w:lvlJc w:val="left"/>
      <w:pPr>
        <w:ind w:left="544" w:hanging="519"/>
      </w:pPr>
      <w:rPr>
        <w:rFonts w:hint="default"/>
        <w:lang w:val="lt-LT" w:eastAsia="en-US" w:bidi="ar-SA"/>
      </w:rPr>
    </w:lvl>
    <w:lvl w:ilvl="2" w:tplc="1234CF54">
      <w:numFmt w:val="bullet"/>
      <w:lvlText w:val="•"/>
      <w:lvlJc w:val="left"/>
      <w:pPr>
        <w:ind w:left="888" w:hanging="519"/>
      </w:pPr>
      <w:rPr>
        <w:rFonts w:hint="default"/>
        <w:lang w:val="lt-LT" w:eastAsia="en-US" w:bidi="ar-SA"/>
      </w:rPr>
    </w:lvl>
    <w:lvl w:ilvl="3" w:tplc="5830BCB2">
      <w:numFmt w:val="bullet"/>
      <w:lvlText w:val="•"/>
      <w:lvlJc w:val="left"/>
      <w:pPr>
        <w:ind w:left="1232" w:hanging="519"/>
      </w:pPr>
      <w:rPr>
        <w:rFonts w:hint="default"/>
        <w:lang w:val="lt-LT" w:eastAsia="en-US" w:bidi="ar-SA"/>
      </w:rPr>
    </w:lvl>
    <w:lvl w:ilvl="4" w:tplc="7472B4B8">
      <w:numFmt w:val="bullet"/>
      <w:lvlText w:val="•"/>
      <w:lvlJc w:val="left"/>
      <w:pPr>
        <w:ind w:left="1576" w:hanging="519"/>
      </w:pPr>
      <w:rPr>
        <w:rFonts w:hint="default"/>
        <w:lang w:val="lt-LT" w:eastAsia="en-US" w:bidi="ar-SA"/>
      </w:rPr>
    </w:lvl>
    <w:lvl w:ilvl="5" w:tplc="ABD0E1E2">
      <w:numFmt w:val="bullet"/>
      <w:lvlText w:val="•"/>
      <w:lvlJc w:val="left"/>
      <w:pPr>
        <w:ind w:left="1920" w:hanging="519"/>
      </w:pPr>
      <w:rPr>
        <w:rFonts w:hint="default"/>
        <w:lang w:val="lt-LT" w:eastAsia="en-US" w:bidi="ar-SA"/>
      </w:rPr>
    </w:lvl>
    <w:lvl w:ilvl="6" w:tplc="435800EC">
      <w:numFmt w:val="bullet"/>
      <w:lvlText w:val="•"/>
      <w:lvlJc w:val="left"/>
      <w:pPr>
        <w:ind w:left="2264" w:hanging="519"/>
      </w:pPr>
      <w:rPr>
        <w:rFonts w:hint="default"/>
        <w:lang w:val="lt-LT" w:eastAsia="en-US" w:bidi="ar-SA"/>
      </w:rPr>
    </w:lvl>
    <w:lvl w:ilvl="7" w:tplc="BDA86490">
      <w:numFmt w:val="bullet"/>
      <w:lvlText w:val="•"/>
      <w:lvlJc w:val="left"/>
      <w:pPr>
        <w:ind w:left="2608" w:hanging="519"/>
      </w:pPr>
      <w:rPr>
        <w:rFonts w:hint="default"/>
        <w:lang w:val="lt-LT" w:eastAsia="en-US" w:bidi="ar-SA"/>
      </w:rPr>
    </w:lvl>
    <w:lvl w:ilvl="8" w:tplc="579C97CC">
      <w:numFmt w:val="bullet"/>
      <w:lvlText w:val="•"/>
      <w:lvlJc w:val="left"/>
      <w:pPr>
        <w:ind w:left="2952" w:hanging="519"/>
      </w:pPr>
      <w:rPr>
        <w:rFonts w:hint="default"/>
        <w:lang w:val="lt-LT" w:eastAsia="en-US" w:bidi="ar-SA"/>
      </w:rPr>
    </w:lvl>
  </w:abstractNum>
  <w:abstractNum w:abstractNumId="21" w15:restartNumberingAfterBreak="0">
    <w:nsid w:val="6C862FC5"/>
    <w:multiLevelType w:val="hybridMultilevel"/>
    <w:tmpl w:val="B3AA1752"/>
    <w:lvl w:ilvl="0" w:tplc="F06CECBA">
      <w:start w:val="1"/>
      <w:numFmt w:val="decimal"/>
      <w:lvlText w:val="%1."/>
      <w:lvlJc w:val="left"/>
      <w:pPr>
        <w:ind w:left="480" w:hanging="730"/>
      </w:pPr>
      <w:rPr>
        <w:rFonts w:hint="default"/>
        <w:spacing w:val="0"/>
        <w:w w:val="99"/>
        <w:lang w:val="lt-LT" w:eastAsia="en-US" w:bidi="ar-SA"/>
      </w:rPr>
    </w:lvl>
    <w:lvl w:ilvl="1" w:tplc="5C0CC610">
      <w:numFmt w:val="bullet"/>
      <w:lvlText w:val="•"/>
      <w:lvlJc w:val="left"/>
      <w:pPr>
        <w:ind w:left="1556" w:hanging="730"/>
      </w:pPr>
      <w:rPr>
        <w:rFonts w:hint="default"/>
        <w:lang w:val="lt-LT" w:eastAsia="en-US" w:bidi="ar-SA"/>
      </w:rPr>
    </w:lvl>
    <w:lvl w:ilvl="2" w:tplc="EEAAACF2">
      <w:numFmt w:val="bullet"/>
      <w:lvlText w:val="•"/>
      <w:lvlJc w:val="left"/>
      <w:pPr>
        <w:ind w:left="2632" w:hanging="730"/>
      </w:pPr>
      <w:rPr>
        <w:rFonts w:hint="default"/>
        <w:lang w:val="lt-LT" w:eastAsia="en-US" w:bidi="ar-SA"/>
      </w:rPr>
    </w:lvl>
    <w:lvl w:ilvl="3" w:tplc="309415E6">
      <w:numFmt w:val="bullet"/>
      <w:lvlText w:val="•"/>
      <w:lvlJc w:val="left"/>
      <w:pPr>
        <w:ind w:left="3708" w:hanging="730"/>
      </w:pPr>
      <w:rPr>
        <w:rFonts w:hint="default"/>
        <w:lang w:val="lt-LT" w:eastAsia="en-US" w:bidi="ar-SA"/>
      </w:rPr>
    </w:lvl>
    <w:lvl w:ilvl="4" w:tplc="66F07AE6">
      <w:numFmt w:val="bullet"/>
      <w:lvlText w:val="•"/>
      <w:lvlJc w:val="left"/>
      <w:pPr>
        <w:ind w:left="4784" w:hanging="730"/>
      </w:pPr>
      <w:rPr>
        <w:rFonts w:hint="default"/>
        <w:lang w:val="lt-LT" w:eastAsia="en-US" w:bidi="ar-SA"/>
      </w:rPr>
    </w:lvl>
    <w:lvl w:ilvl="5" w:tplc="3C24A656">
      <w:numFmt w:val="bullet"/>
      <w:lvlText w:val="•"/>
      <w:lvlJc w:val="left"/>
      <w:pPr>
        <w:ind w:left="5860" w:hanging="730"/>
      </w:pPr>
      <w:rPr>
        <w:rFonts w:hint="default"/>
        <w:lang w:val="lt-LT" w:eastAsia="en-US" w:bidi="ar-SA"/>
      </w:rPr>
    </w:lvl>
    <w:lvl w:ilvl="6" w:tplc="CA06BD52">
      <w:numFmt w:val="bullet"/>
      <w:lvlText w:val="•"/>
      <w:lvlJc w:val="left"/>
      <w:pPr>
        <w:ind w:left="6936" w:hanging="730"/>
      </w:pPr>
      <w:rPr>
        <w:rFonts w:hint="default"/>
        <w:lang w:val="lt-LT" w:eastAsia="en-US" w:bidi="ar-SA"/>
      </w:rPr>
    </w:lvl>
    <w:lvl w:ilvl="7" w:tplc="A74ED1B6">
      <w:numFmt w:val="bullet"/>
      <w:lvlText w:val="•"/>
      <w:lvlJc w:val="left"/>
      <w:pPr>
        <w:ind w:left="8012" w:hanging="730"/>
      </w:pPr>
      <w:rPr>
        <w:rFonts w:hint="default"/>
        <w:lang w:val="lt-LT" w:eastAsia="en-US" w:bidi="ar-SA"/>
      </w:rPr>
    </w:lvl>
    <w:lvl w:ilvl="8" w:tplc="BC963DB8">
      <w:numFmt w:val="bullet"/>
      <w:lvlText w:val="•"/>
      <w:lvlJc w:val="left"/>
      <w:pPr>
        <w:ind w:left="9088" w:hanging="730"/>
      </w:pPr>
      <w:rPr>
        <w:rFonts w:hint="default"/>
        <w:lang w:val="lt-LT" w:eastAsia="en-US" w:bidi="ar-SA"/>
      </w:rPr>
    </w:lvl>
  </w:abstractNum>
  <w:abstractNum w:abstractNumId="22" w15:restartNumberingAfterBreak="0">
    <w:nsid w:val="6FE031C7"/>
    <w:multiLevelType w:val="hybridMultilevel"/>
    <w:tmpl w:val="D1E6127A"/>
    <w:lvl w:ilvl="0" w:tplc="9CA04A74">
      <w:start w:val="1"/>
      <w:numFmt w:val="lowerLetter"/>
      <w:lvlText w:val="(%1)"/>
      <w:lvlJc w:val="left"/>
      <w:pPr>
        <w:ind w:left="720" w:hanging="360"/>
      </w:pPr>
      <w:rPr>
        <w:rFonts w:asciiTheme="minorHAnsi" w:eastAsia="Times New Roman" w:hAnsiTheme="minorHAnsi" w:cstheme="minorHAnsi"/>
        <w:b/>
        <w:bCs/>
        <w:w w:val="99"/>
        <w:sz w:val="15"/>
        <w:szCs w:val="15"/>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0DD2C62"/>
    <w:multiLevelType w:val="hybridMultilevel"/>
    <w:tmpl w:val="D9C4E00A"/>
    <w:lvl w:ilvl="0" w:tplc="C69E2C6C">
      <w:start w:val="1"/>
      <w:numFmt w:val="lowerLetter"/>
      <w:lvlText w:val="(%1)"/>
      <w:lvlJc w:val="left"/>
      <w:pPr>
        <w:ind w:left="720" w:hanging="360"/>
      </w:pPr>
      <w:rPr>
        <w:rFonts w:hint="default"/>
        <w:b/>
        <w:bCs/>
        <w:w w:val="99"/>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23B7F7E"/>
    <w:multiLevelType w:val="hybridMultilevel"/>
    <w:tmpl w:val="4A922FF2"/>
    <w:lvl w:ilvl="0" w:tplc="C69E2C6C">
      <w:start w:val="1"/>
      <w:numFmt w:val="lowerLetter"/>
      <w:lvlText w:val="(%1)"/>
      <w:lvlJc w:val="left"/>
      <w:pPr>
        <w:ind w:left="720" w:hanging="360"/>
      </w:pPr>
      <w:rPr>
        <w:rFonts w:hint="default"/>
        <w:b/>
        <w:bCs/>
        <w:w w:val="99"/>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35214369">
    <w:abstractNumId w:val="15"/>
  </w:num>
  <w:num w:numId="2" w16cid:durableId="1348679745">
    <w:abstractNumId w:val="11"/>
  </w:num>
  <w:num w:numId="3" w16cid:durableId="1480070117">
    <w:abstractNumId w:val="13"/>
  </w:num>
  <w:num w:numId="4" w16cid:durableId="973754814">
    <w:abstractNumId w:val="8"/>
  </w:num>
  <w:num w:numId="5" w16cid:durableId="416101025">
    <w:abstractNumId w:val="6"/>
  </w:num>
  <w:num w:numId="6" w16cid:durableId="1941140396">
    <w:abstractNumId w:val="10"/>
  </w:num>
  <w:num w:numId="7" w16cid:durableId="330721962">
    <w:abstractNumId w:val="4"/>
  </w:num>
  <w:num w:numId="8" w16cid:durableId="2140491645">
    <w:abstractNumId w:val="20"/>
  </w:num>
  <w:num w:numId="9" w16cid:durableId="659843998">
    <w:abstractNumId w:val="0"/>
  </w:num>
  <w:num w:numId="10" w16cid:durableId="1245066628">
    <w:abstractNumId w:val="16"/>
  </w:num>
  <w:num w:numId="11" w16cid:durableId="1957054525">
    <w:abstractNumId w:val="12"/>
  </w:num>
  <w:num w:numId="12" w16cid:durableId="1552309587">
    <w:abstractNumId w:val="22"/>
  </w:num>
  <w:num w:numId="13" w16cid:durableId="1233270567">
    <w:abstractNumId w:val="24"/>
  </w:num>
  <w:num w:numId="14" w16cid:durableId="1574467076">
    <w:abstractNumId w:val="18"/>
  </w:num>
  <w:num w:numId="15" w16cid:durableId="138573574">
    <w:abstractNumId w:val="3"/>
  </w:num>
  <w:num w:numId="16" w16cid:durableId="1345324889">
    <w:abstractNumId w:val="14"/>
  </w:num>
  <w:num w:numId="17" w16cid:durableId="376011062">
    <w:abstractNumId w:val="23"/>
  </w:num>
  <w:num w:numId="18" w16cid:durableId="835538325">
    <w:abstractNumId w:val="9"/>
  </w:num>
  <w:num w:numId="19" w16cid:durableId="417945096">
    <w:abstractNumId w:val="19"/>
  </w:num>
  <w:num w:numId="20" w16cid:durableId="962923163">
    <w:abstractNumId w:val="7"/>
  </w:num>
  <w:num w:numId="21" w16cid:durableId="1990132555">
    <w:abstractNumId w:val="1"/>
  </w:num>
  <w:num w:numId="22" w16cid:durableId="2112773335">
    <w:abstractNumId w:val="21"/>
  </w:num>
  <w:num w:numId="23" w16cid:durableId="1542093643">
    <w:abstractNumId w:val="2"/>
  </w:num>
  <w:num w:numId="24" w16cid:durableId="780533772">
    <w:abstractNumId w:val="5"/>
  </w:num>
  <w:num w:numId="25" w16cid:durableId="13759339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06"/>
    <w:rsid w:val="000131F6"/>
    <w:rsid w:val="000343FA"/>
    <w:rsid w:val="000426C0"/>
    <w:rsid w:val="00095537"/>
    <w:rsid w:val="000972EB"/>
    <w:rsid w:val="000E1CD2"/>
    <w:rsid w:val="000E2C2C"/>
    <w:rsid w:val="000E3E4E"/>
    <w:rsid w:val="000E6448"/>
    <w:rsid w:val="001446D8"/>
    <w:rsid w:val="00154A2D"/>
    <w:rsid w:val="001A37B9"/>
    <w:rsid w:val="001B654C"/>
    <w:rsid w:val="001B7511"/>
    <w:rsid w:val="001C388C"/>
    <w:rsid w:val="0026241A"/>
    <w:rsid w:val="002A2A41"/>
    <w:rsid w:val="002B2A3B"/>
    <w:rsid w:val="002D2850"/>
    <w:rsid w:val="002F1B37"/>
    <w:rsid w:val="0030052E"/>
    <w:rsid w:val="003031C7"/>
    <w:rsid w:val="00317458"/>
    <w:rsid w:val="00326E9D"/>
    <w:rsid w:val="00360A28"/>
    <w:rsid w:val="00364E52"/>
    <w:rsid w:val="0038388E"/>
    <w:rsid w:val="00420686"/>
    <w:rsid w:val="00482465"/>
    <w:rsid w:val="004B4DC1"/>
    <w:rsid w:val="004E0110"/>
    <w:rsid w:val="00516018"/>
    <w:rsid w:val="00535949"/>
    <w:rsid w:val="00542875"/>
    <w:rsid w:val="005879AB"/>
    <w:rsid w:val="005E0340"/>
    <w:rsid w:val="006523CF"/>
    <w:rsid w:val="00655705"/>
    <w:rsid w:val="006731DE"/>
    <w:rsid w:val="00674480"/>
    <w:rsid w:val="00677667"/>
    <w:rsid w:val="006B0D16"/>
    <w:rsid w:val="00731119"/>
    <w:rsid w:val="0075260F"/>
    <w:rsid w:val="007553F6"/>
    <w:rsid w:val="007C3C06"/>
    <w:rsid w:val="007F5AB6"/>
    <w:rsid w:val="0080194D"/>
    <w:rsid w:val="008248F3"/>
    <w:rsid w:val="008B1F69"/>
    <w:rsid w:val="008D1B72"/>
    <w:rsid w:val="008E114C"/>
    <w:rsid w:val="00924978"/>
    <w:rsid w:val="00993263"/>
    <w:rsid w:val="009A7507"/>
    <w:rsid w:val="009B754C"/>
    <w:rsid w:val="00A2770B"/>
    <w:rsid w:val="00A32018"/>
    <w:rsid w:val="00A63CE3"/>
    <w:rsid w:val="00A80A78"/>
    <w:rsid w:val="00AA77B9"/>
    <w:rsid w:val="00AD3753"/>
    <w:rsid w:val="00AF2213"/>
    <w:rsid w:val="00B02B48"/>
    <w:rsid w:val="00B86D7E"/>
    <w:rsid w:val="00BC1A3D"/>
    <w:rsid w:val="00BC2D0B"/>
    <w:rsid w:val="00BE2096"/>
    <w:rsid w:val="00BF1A31"/>
    <w:rsid w:val="00CE4CBB"/>
    <w:rsid w:val="00D019B9"/>
    <w:rsid w:val="00D3068F"/>
    <w:rsid w:val="00D62CC9"/>
    <w:rsid w:val="00D7430B"/>
    <w:rsid w:val="00DB5114"/>
    <w:rsid w:val="00DC765E"/>
    <w:rsid w:val="00DD6B88"/>
    <w:rsid w:val="00DE6147"/>
    <w:rsid w:val="00DE7BEA"/>
    <w:rsid w:val="00E442F6"/>
    <w:rsid w:val="00E7772E"/>
    <w:rsid w:val="00E857A4"/>
    <w:rsid w:val="00F0297A"/>
    <w:rsid w:val="00F11871"/>
    <w:rsid w:val="00F12C83"/>
    <w:rsid w:val="00F231C3"/>
    <w:rsid w:val="00F33DBA"/>
    <w:rsid w:val="00F36064"/>
    <w:rsid w:val="00F37094"/>
    <w:rsid w:val="00FF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3596"/>
  <w15:chartTrackingRefBased/>
  <w15:docId w15:val="{B9067CFA-99A8-D344-B290-9E9F2464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62C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2C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C3C06"/>
    <w:rPr>
      <w:rFonts w:cs="Times New Roman"/>
      <w:color w:val="0000FF"/>
      <w:u w:val="single"/>
    </w:rPr>
  </w:style>
  <w:style w:type="character" w:styleId="UnresolvedMention">
    <w:name w:val="Unresolved Mention"/>
    <w:basedOn w:val="DefaultParagraphFont"/>
    <w:uiPriority w:val="99"/>
    <w:semiHidden/>
    <w:unhideWhenUsed/>
    <w:rsid w:val="008D1B72"/>
    <w:rPr>
      <w:color w:val="605E5C"/>
      <w:shd w:val="clear" w:color="auto" w:fill="E1DFDD"/>
    </w:rPr>
  </w:style>
  <w:style w:type="character" w:styleId="FollowedHyperlink">
    <w:name w:val="FollowedHyperlink"/>
    <w:basedOn w:val="DefaultParagraphFont"/>
    <w:uiPriority w:val="99"/>
    <w:semiHidden/>
    <w:unhideWhenUsed/>
    <w:rsid w:val="00CE4CBB"/>
    <w:rPr>
      <w:color w:val="954F72" w:themeColor="followedHyperlink"/>
      <w:u w:val="single"/>
    </w:rPr>
  </w:style>
  <w:style w:type="paragraph" w:styleId="BalloonText">
    <w:name w:val="Balloon Text"/>
    <w:basedOn w:val="Normal"/>
    <w:link w:val="BalloonTextChar"/>
    <w:uiPriority w:val="99"/>
    <w:semiHidden/>
    <w:unhideWhenUsed/>
    <w:rsid w:val="00F02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97A"/>
    <w:rPr>
      <w:rFonts w:ascii="Times New Roman" w:hAnsi="Times New Roman" w:cs="Times New Roman"/>
      <w:sz w:val="18"/>
      <w:szCs w:val="18"/>
    </w:rPr>
  </w:style>
  <w:style w:type="paragraph" w:customStyle="1" w:styleId="BodyText1">
    <w:name w:val="Body Text1"/>
    <w:basedOn w:val="Normal"/>
    <w:rsid w:val="005E0340"/>
    <w:pPr>
      <w:suppressAutoHyphens/>
      <w:autoSpaceDE w:val="0"/>
      <w:autoSpaceDN w:val="0"/>
      <w:adjustRightInd w:val="0"/>
      <w:spacing w:line="298" w:lineRule="auto"/>
      <w:ind w:firstLine="312"/>
      <w:jc w:val="both"/>
      <w:textAlignment w:val="center"/>
    </w:pPr>
    <w:rPr>
      <w:rFonts w:ascii="Times New Roman" w:eastAsia="Times New Roman" w:hAnsi="Times New Roman" w:cs="Times New Roman"/>
      <w:color w:val="000000"/>
      <w:sz w:val="20"/>
      <w:szCs w:val="20"/>
      <w:lang w:val="lt-LT"/>
    </w:rPr>
  </w:style>
  <w:style w:type="paragraph" w:styleId="ListParagraph">
    <w:name w:val="List Paragraph"/>
    <w:basedOn w:val="Normal"/>
    <w:uiPriority w:val="34"/>
    <w:qFormat/>
    <w:rsid w:val="00095537"/>
    <w:pPr>
      <w:ind w:left="720"/>
      <w:contextualSpacing/>
    </w:pPr>
  </w:style>
  <w:style w:type="paragraph" w:styleId="BodyText">
    <w:name w:val="Body Text"/>
    <w:basedOn w:val="Normal"/>
    <w:link w:val="BodyTextChar"/>
    <w:uiPriority w:val="1"/>
    <w:qFormat/>
    <w:rsid w:val="000E1CD2"/>
    <w:pPr>
      <w:widowControl w:val="0"/>
      <w:autoSpaceDE w:val="0"/>
      <w:autoSpaceDN w:val="0"/>
    </w:pPr>
    <w:rPr>
      <w:rFonts w:ascii="Times New Roman" w:eastAsia="Times New Roman" w:hAnsi="Times New Roman" w:cs="Times New Roman"/>
      <w:sz w:val="16"/>
      <w:szCs w:val="16"/>
      <w:lang w:val="lt-LT"/>
    </w:rPr>
  </w:style>
  <w:style w:type="character" w:customStyle="1" w:styleId="BodyTextChar">
    <w:name w:val="Body Text Char"/>
    <w:basedOn w:val="DefaultParagraphFont"/>
    <w:link w:val="BodyText"/>
    <w:uiPriority w:val="1"/>
    <w:rsid w:val="000E1CD2"/>
    <w:rPr>
      <w:rFonts w:ascii="Times New Roman" w:eastAsia="Times New Roman" w:hAnsi="Times New Roman" w:cs="Times New Roman"/>
      <w:sz w:val="16"/>
      <w:szCs w:val="16"/>
      <w:lang w:val="lt-LT"/>
    </w:rPr>
  </w:style>
  <w:style w:type="character" w:customStyle="1" w:styleId="Heading2Char">
    <w:name w:val="Heading 2 Char"/>
    <w:basedOn w:val="DefaultParagraphFont"/>
    <w:link w:val="Heading2"/>
    <w:uiPriority w:val="9"/>
    <w:semiHidden/>
    <w:rsid w:val="00D62C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62CC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tostogos@alfatur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A86B-A09B-B34A-A2B7-7CF9EA48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3064</Words>
  <Characters>17471</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Itaka Lietuva</cp:lastModifiedBy>
  <cp:revision>7</cp:revision>
  <cp:lastPrinted>2021-02-25T12:19:00Z</cp:lastPrinted>
  <dcterms:created xsi:type="dcterms:W3CDTF">2021-02-26T09:32:00Z</dcterms:created>
  <dcterms:modified xsi:type="dcterms:W3CDTF">2023-07-04T11:49:00Z</dcterms:modified>
  <cp:category/>
</cp:coreProperties>
</file>